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FB" w:rsidRPr="00C803F3" w:rsidRDefault="000F69FB"/>
    <w:bookmarkStart w:id="0" w:name="Title" w:displacedByCustomXml="next"/>
    <w:sdt>
      <w:sdtPr>
        <w:alias w:val="Title"/>
        <w:tag w:val="Title"/>
        <w:id w:val="1323468504"/>
        <w:placeholder>
          <w:docPart w:val="F4AAD48BC63E4E6CA1FDFBF63F624C13"/>
        </w:placeholder>
      </w:sdtPr>
      <w:sdtEndPr/>
      <w:sdtContent>
        <w:p w:rsidR="009B6F95" w:rsidRPr="00C803F3" w:rsidRDefault="005E3241" w:rsidP="009B6F95">
          <w:pPr>
            <w:pStyle w:val="Title1"/>
          </w:pPr>
          <w:r>
            <w:t>Trade</w:t>
          </w:r>
          <w:r w:rsidR="00F77F6F">
            <w:t xml:space="preserve">, </w:t>
          </w:r>
          <w:r w:rsidR="00CE4AD9">
            <w:t>Inward</w:t>
          </w:r>
          <w:r w:rsidR="00A3319A">
            <w:t xml:space="preserve"> </w:t>
          </w:r>
          <w:r w:rsidR="00F77F6F">
            <w:t>Investment and International Engagement</w:t>
          </w:r>
        </w:p>
        <w:bookmarkStart w:id="1" w:name="_GoBack" w:displacedByCustomXml="next"/>
        <w:bookmarkEnd w:id="1" w:displacedByCustomXml="next"/>
      </w:sdtContent>
    </w:sdt>
    <w:bookmarkEnd w:id="0" w:displacedByCustomXml="prev"/>
    <w:p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rsidR="00604B47" w:rsidRDefault="009B6F95" w:rsidP="00B84F31">
          <w:pPr>
            <w:ind w:left="0" w:firstLine="0"/>
            <w:rPr>
              <w:rStyle w:val="Style6"/>
            </w:rPr>
          </w:pPr>
          <w:r w:rsidRPr="00C803F3">
            <w:rPr>
              <w:rStyle w:val="Style6"/>
            </w:rPr>
            <w:t>Purpose of report</w:t>
          </w:r>
        </w:p>
        <w:p w:rsidR="009B6F95" w:rsidRPr="00A627DD" w:rsidRDefault="00604B47" w:rsidP="00B84F31">
          <w:pPr>
            <w:ind w:left="0" w:firstLine="0"/>
          </w:pPr>
          <w:r>
            <w:rPr>
              <w:rStyle w:val="Style6"/>
              <w:b w:val="0"/>
            </w:rPr>
            <w:t>For discussion and direction.</w:t>
          </w:r>
        </w:p>
      </w:sdtContent>
    </w:sdt>
    <w:sdt>
      <w:sdtPr>
        <w:rPr>
          <w:rStyle w:val="Style6"/>
        </w:rPr>
        <w:id w:val="911819474"/>
        <w:lock w:val="sdtLocked"/>
        <w:placeholder>
          <w:docPart w:val="8E8D39C8ADA945B28543A4203DDCD7D0"/>
        </w:placeholder>
      </w:sdtPr>
      <w:sdtEndPr>
        <w:rPr>
          <w:rStyle w:val="Style6"/>
        </w:rPr>
      </w:sdtEndPr>
      <w:sdtContent>
        <w:p w:rsidR="009B6F95" w:rsidRPr="00A627DD" w:rsidRDefault="009B6F95" w:rsidP="00B84F31">
          <w:pPr>
            <w:ind w:left="0" w:firstLine="0"/>
          </w:pPr>
          <w:r w:rsidRPr="00C803F3">
            <w:rPr>
              <w:rStyle w:val="Style6"/>
            </w:rPr>
            <w:t>Summary</w:t>
          </w:r>
        </w:p>
      </w:sdtContent>
    </w:sdt>
    <w:p w:rsidR="005E3241" w:rsidRDefault="00A4509F" w:rsidP="005E3241">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 xml:space="preserve">This paper </w:t>
      </w:r>
      <w:r w:rsidR="00604B47">
        <w:rPr>
          <w:rFonts w:eastAsiaTheme="minorEastAsia" w:cs="Arial"/>
          <w:lang w:eastAsia="ja-JP"/>
        </w:rPr>
        <w:t xml:space="preserve">provides an update on the LGA’s </w:t>
      </w:r>
      <w:r w:rsidR="00A3319A">
        <w:rPr>
          <w:rFonts w:eastAsiaTheme="minorEastAsia" w:cs="Arial"/>
          <w:lang w:eastAsia="ja-JP"/>
        </w:rPr>
        <w:t xml:space="preserve">recent </w:t>
      </w:r>
      <w:r w:rsidR="00604B47">
        <w:rPr>
          <w:rFonts w:eastAsiaTheme="minorEastAsia" w:cs="Arial"/>
          <w:lang w:eastAsia="ja-JP"/>
        </w:rPr>
        <w:t>work on trade</w:t>
      </w:r>
      <w:r w:rsidR="00F77F6F">
        <w:rPr>
          <w:rFonts w:eastAsiaTheme="minorEastAsia" w:cs="Arial"/>
          <w:lang w:eastAsia="ja-JP"/>
        </w:rPr>
        <w:t>,</w:t>
      </w:r>
      <w:r w:rsidR="00604B47">
        <w:rPr>
          <w:rFonts w:eastAsiaTheme="minorEastAsia" w:cs="Arial"/>
          <w:lang w:eastAsia="ja-JP"/>
        </w:rPr>
        <w:t xml:space="preserve"> </w:t>
      </w:r>
      <w:r w:rsidR="00CE4AD9">
        <w:rPr>
          <w:rFonts w:eastAsiaTheme="minorEastAsia" w:cs="Arial"/>
          <w:lang w:eastAsia="ja-JP"/>
        </w:rPr>
        <w:t>inward</w:t>
      </w:r>
      <w:r w:rsidR="00A3319A">
        <w:rPr>
          <w:rFonts w:eastAsiaTheme="minorEastAsia" w:cs="Arial"/>
          <w:lang w:eastAsia="ja-JP"/>
        </w:rPr>
        <w:t xml:space="preserve"> </w:t>
      </w:r>
      <w:r w:rsidR="00604B47">
        <w:rPr>
          <w:rFonts w:eastAsiaTheme="minorEastAsia" w:cs="Arial"/>
          <w:lang w:eastAsia="ja-JP"/>
        </w:rPr>
        <w:t xml:space="preserve">investment and </w:t>
      </w:r>
      <w:r w:rsidR="00F77F6F">
        <w:rPr>
          <w:rFonts w:eastAsiaTheme="minorEastAsia" w:cs="Arial"/>
          <w:lang w:eastAsia="ja-JP"/>
        </w:rPr>
        <w:t xml:space="preserve">international engagement and </w:t>
      </w:r>
      <w:r w:rsidR="00604B47">
        <w:rPr>
          <w:rFonts w:eastAsiaTheme="minorEastAsia" w:cs="Arial"/>
          <w:lang w:eastAsia="ja-JP"/>
        </w:rPr>
        <w:t xml:space="preserve">proposes next steps </w:t>
      </w:r>
      <w:r w:rsidR="00A3319A">
        <w:rPr>
          <w:rFonts w:eastAsiaTheme="minorEastAsia" w:cs="Arial"/>
          <w:lang w:eastAsia="ja-JP"/>
        </w:rPr>
        <w:t>for the board to consider in these areas</w:t>
      </w:r>
      <w:r w:rsidR="00604B47">
        <w:rPr>
          <w:rFonts w:eastAsiaTheme="minorEastAsia" w:cs="Arial"/>
          <w:lang w:eastAsia="ja-JP"/>
        </w:rPr>
        <w:t>.</w:t>
      </w:r>
      <w:r>
        <w:rPr>
          <w:rFonts w:eastAsiaTheme="minorEastAsia" w:cs="Arial"/>
          <w:lang w:eastAsia="ja-JP"/>
        </w:rPr>
        <w:t xml:space="preserve"> </w:t>
      </w:r>
    </w:p>
    <w:p w:rsidR="005E3241" w:rsidRDefault="005E3241" w:rsidP="005E3241">
      <w:pPr>
        <w:autoSpaceDE w:val="0"/>
        <w:autoSpaceDN w:val="0"/>
        <w:adjustRightInd w:val="0"/>
        <w:spacing w:after="0" w:line="240" w:lineRule="auto"/>
        <w:ind w:left="0" w:firstLine="0"/>
        <w:rPr>
          <w:rFonts w:eastAsiaTheme="minorEastAsia" w:cs="Arial"/>
          <w:lang w:eastAsia="ja-JP"/>
        </w:rPr>
      </w:pPr>
    </w:p>
    <w:p w:rsidR="009B6F95" w:rsidRDefault="00C803F3" w:rsidP="00B84F31">
      <w:pPr>
        <w:pStyle w:val="Title3"/>
      </w:pPr>
      <w:r w:rsidRPr="00C803F3">
        <w:rPr>
          <w:noProof/>
          <w:lang w:eastAsia="en-GB"/>
        </w:rPr>
        <mc:AlternateContent>
          <mc:Choice Requires="wps">
            <w:drawing>
              <wp:anchor distT="0" distB="0" distL="114300" distR="114300" simplePos="0" relativeHeight="251658752" behindDoc="0" locked="0" layoutInCell="1" allowOverlap="1" wp14:anchorId="5D63F31F" wp14:editId="5E72CF77">
                <wp:simplePos x="0" y="0"/>
                <wp:positionH relativeFrom="margin">
                  <wp:align>right</wp:align>
                </wp:positionH>
                <wp:positionV relativeFrom="paragraph">
                  <wp:posOffset>61034</wp:posOffset>
                </wp:positionV>
                <wp:extent cx="5705475" cy="3806456"/>
                <wp:effectExtent l="0" t="0" r="28575" b="22860"/>
                <wp:wrapNone/>
                <wp:docPr id="1" name="Text Box 1"/>
                <wp:cNvGraphicFramePr/>
                <a:graphic xmlns:a="http://schemas.openxmlformats.org/drawingml/2006/main">
                  <a:graphicData uri="http://schemas.microsoft.com/office/word/2010/wordprocessingShape">
                    <wps:wsp>
                      <wps:cNvSpPr txBox="1"/>
                      <wps:spPr>
                        <a:xfrm>
                          <a:off x="0" y="0"/>
                          <a:ext cx="5705475" cy="38064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rsidR="00D4565E" w:rsidRPr="00A627DD" w:rsidRDefault="00D4565E" w:rsidP="00B84F31">
                                <w:pPr>
                                  <w:ind w:left="0" w:firstLine="0"/>
                                </w:pPr>
                                <w:r w:rsidRPr="00C803F3">
                                  <w:rPr>
                                    <w:rStyle w:val="Style6"/>
                                  </w:rPr>
                                  <w:t>Recommendations</w:t>
                                </w:r>
                              </w:p>
                            </w:sdtContent>
                          </w:sdt>
                          <w:p w:rsidR="00D4565E" w:rsidRDefault="00D4565E" w:rsidP="005E3241">
                            <w:pPr>
                              <w:spacing w:after="0" w:line="259" w:lineRule="auto"/>
                              <w:ind w:left="0" w:firstLine="0"/>
                            </w:pPr>
                            <w:r>
                              <w:t>Members of the City Regions Board are asked to:</w:t>
                            </w:r>
                          </w:p>
                          <w:p w:rsidR="00D4565E" w:rsidRDefault="00D4565E" w:rsidP="005E3241">
                            <w:pPr>
                              <w:spacing w:after="0" w:line="259" w:lineRule="auto"/>
                              <w:ind w:left="0" w:firstLine="0"/>
                            </w:pPr>
                          </w:p>
                          <w:p w:rsidR="00D4565E" w:rsidRDefault="00D4565E" w:rsidP="0085235F">
                            <w:pPr>
                              <w:spacing w:after="0" w:line="259" w:lineRule="auto"/>
                            </w:pPr>
                            <w:r w:rsidRPr="00730A69">
                              <w:rPr>
                                <w:b/>
                              </w:rPr>
                              <w:t>Note</w:t>
                            </w:r>
                            <w:r>
                              <w:t xml:space="preserve"> recent developments in relation to the LGA’s work to:</w:t>
                            </w:r>
                          </w:p>
                          <w:p w:rsidR="00D4565E" w:rsidRDefault="00D4565E" w:rsidP="005E3241">
                            <w:pPr>
                              <w:spacing w:after="0" w:line="259" w:lineRule="auto"/>
                              <w:ind w:left="0" w:firstLine="0"/>
                            </w:pPr>
                          </w:p>
                          <w:p w:rsidR="00D4565E" w:rsidRDefault="00D4565E" w:rsidP="00A4509F">
                            <w:pPr>
                              <w:pStyle w:val="ListParagraph"/>
                              <w:numPr>
                                <w:ilvl w:val="0"/>
                                <w:numId w:val="7"/>
                              </w:numPr>
                            </w:pPr>
                            <w:r>
                              <w:t>Build</w:t>
                            </w:r>
                            <w:r w:rsidRPr="00A4509F">
                              <w:t xml:space="preserve"> an evidence base of council trade and </w:t>
                            </w:r>
                            <w:r>
                              <w:t xml:space="preserve">inward </w:t>
                            </w:r>
                            <w:r w:rsidRPr="00A4509F">
                              <w:t>investment activity</w:t>
                            </w:r>
                            <w:r>
                              <w:t xml:space="preserve"> (</w:t>
                            </w:r>
                            <w:r>
                              <w:rPr>
                                <w:b/>
                              </w:rPr>
                              <w:t>paras 9-12</w:t>
                            </w:r>
                            <w:r>
                              <w:t>);</w:t>
                            </w:r>
                          </w:p>
                          <w:p w:rsidR="00D4565E" w:rsidRPr="00A4509F" w:rsidRDefault="00D4565E" w:rsidP="00A4509F">
                            <w:pPr>
                              <w:pStyle w:val="ListParagraph"/>
                              <w:numPr>
                                <w:ilvl w:val="0"/>
                                <w:numId w:val="0"/>
                              </w:numPr>
                              <w:ind w:left="720"/>
                            </w:pPr>
                          </w:p>
                          <w:p w:rsidR="00D4565E" w:rsidRDefault="00D4565E" w:rsidP="00A4509F">
                            <w:pPr>
                              <w:pStyle w:val="ListParagraph"/>
                              <w:numPr>
                                <w:ilvl w:val="0"/>
                                <w:numId w:val="7"/>
                              </w:numPr>
                            </w:pPr>
                            <w:r>
                              <w:t>Raise</w:t>
                            </w:r>
                            <w:r w:rsidRPr="00A4509F">
                              <w:t xml:space="preserve"> the profile </w:t>
                            </w:r>
                            <w:r>
                              <w:t>of international relationships established by councils with localities across the world</w:t>
                            </w:r>
                            <w:r w:rsidRPr="00A4509F">
                              <w:t xml:space="preserve"> </w:t>
                            </w:r>
                            <w:r>
                              <w:t>(</w:t>
                            </w:r>
                            <w:r>
                              <w:rPr>
                                <w:b/>
                              </w:rPr>
                              <w:t>paras 13-16</w:t>
                            </w:r>
                            <w:r>
                              <w:t>); and</w:t>
                            </w:r>
                          </w:p>
                          <w:p w:rsidR="00D4565E" w:rsidRPr="00A4509F" w:rsidRDefault="00D4565E" w:rsidP="00A4509F">
                            <w:pPr>
                              <w:pStyle w:val="ListParagraph"/>
                              <w:numPr>
                                <w:ilvl w:val="0"/>
                                <w:numId w:val="0"/>
                              </w:numPr>
                              <w:ind w:left="360"/>
                            </w:pPr>
                          </w:p>
                          <w:p w:rsidR="00D4565E" w:rsidRPr="00A4509F" w:rsidRDefault="00D4565E" w:rsidP="00A4509F">
                            <w:pPr>
                              <w:pStyle w:val="ListParagraph"/>
                              <w:numPr>
                                <w:ilvl w:val="0"/>
                                <w:numId w:val="7"/>
                              </w:numPr>
                            </w:pPr>
                            <w:r>
                              <w:t>Support</w:t>
                            </w:r>
                            <w:r w:rsidRPr="00A4509F">
                              <w:t xml:space="preserve"> councils to </w:t>
                            </w:r>
                            <w:r>
                              <w:t xml:space="preserve">better </w:t>
                            </w:r>
                            <w:r w:rsidRPr="00A4509F">
                              <w:t xml:space="preserve">deliver trade and </w:t>
                            </w:r>
                            <w:r>
                              <w:t xml:space="preserve">inward </w:t>
                            </w:r>
                            <w:r w:rsidRPr="00A4509F">
                              <w:t>investment activity</w:t>
                            </w:r>
                            <w:r>
                              <w:t xml:space="preserve"> (</w:t>
                            </w:r>
                            <w:r>
                              <w:rPr>
                                <w:b/>
                              </w:rPr>
                              <w:t>paras 17-22</w:t>
                            </w:r>
                            <w:r>
                              <w:t>).</w:t>
                            </w:r>
                          </w:p>
                          <w:p w:rsidR="00D4565E" w:rsidRPr="00604B47" w:rsidRDefault="00D4565E" w:rsidP="003B4564">
                            <w:pPr>
                              <w:spacing w:after="0" w:line="259" w:lineRule="auto"/>
                              <w:ind w:left="0" w:firstLine="0"/>
                            </w:pPr>
                            <w:r>
                              <w:rPr>
                                <w:b/>
                              </w:rPr>
                              <w:t>A</w:t>
                            </w:r>
                            <w:r w:rsidRPr="00730A69">
                              <w:rPr>
                                <w:b/>
                              </w:rPr>
                              <w:t>gree</w:t>
                            </w:r>
                            <w:r>
                              <w:t xml:space="preserve"> next steps for the LGA’s trade, inward investment and international engagement activities (</w:t>
                            </w:r>
                            <w:r>
                              <w:rPr>
                                <w:b/>
                              </w:rPr>
                              <w:t>paras 23-24</w:t>
                            </w:r>
                            <w:r>
                              <w:t>).</w:t>
                            </w:r>
                          </w:p>
                          <w:p w:rsidR="00D4565E" w:rsidRDefault="00D4565E" w:rsidP="00B84F31">
                            <w:pPr>
                              <w:ind w:left="0" w:firstLine="0"/>
                              <w:rPr>
                                <w:rStyle w:val="Style6"/>
                              </w:rPr>
                            </w:pPr>
                          </w:p>
                          <w:p w:rsidR="00D4565E" w:rsidRPr="00A627DD" w:rsidRDefault="00BD2045"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D4565E">
                                  <w:rPr>
                                    <w:rStyle w:val="Style6"/>
                                  </w:rPr>
                                  <w:t>Action</w:t>
                                </w:r>
                              </w:sdtContent>
                            </w:sdt>
                          </w:p>
                          <w:p w:rsidR="00D4565E" w:rsidRDefault="00D4565E">
                            <w:r>
                              <w:rPr>
                                <w:rStyle w:val="normaltextrun1"/>
                                <w:rFonts w:cs="Arial"/>
                              </w:rPr>
                              <w:t>Officers to proceed with next steps in line with Members’ steer.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3F31F" id="_x0000_t202" coordsize="21600,21600" o:spt="202" path="m,l,21600r21600,l21600,xe">
                <v:stroke joinstyle="miter"/>
                <v:path gradientshapeok="t" o:connecttype="rect"/>
              </v:shapetype>
              <v:shape id="Text Box 1" o:spid="_x0000_s1026" type="#_x0000_t202" style="position:absolute;left:0;text-align:left;margin-left:398.05pt;margin-top:4.8pt;width:449.25pt;height:299.7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" fillcolor="white [3201]" strokeweight=".5pt">
                <v:textbox>
                  <w:txbxContent>
                    <w:sdt>
                      <w:sdtPr>
                        <w:rPr>
                          <w:rStyle w:val="Style6"/>
                        </w:rPr>
                        <w:alias w:val="Recommendations"/>
                        <w:tag w:val="Recommendations"/>
                        <w:id w:val="-1634171231"/>
                        <w:placeholder>
                          <w:docPart w:val="6A9E8857DB8647FABF64567742B78AD3"/>
                        </w:placeholder>
                      </w:sdtPr>
                      <w:sdtContent>
                        <w:p w:rsidR="00D4565E" w:rsidRPr="00A627DD" w:rsidRDefault="00D4565E" w:rsidP="00B84F31">
                          <w:pPr>
                            <w:ind w:left="0" w:firstLine="0"/>
                          </w:pPr>
                          <w:r w:rsidRPr="00C803F3">
                            <w:rPr>
                              <w:rStyle w:val="Style6"/>
                            </w:rPr>
                            <w:t>Recommendations</w:t>
                          </w:r>
                        </w:p>
                      </w:sdtContent>
                    </w:sdt>
                    <w:p w:rsidR="00D4565E" w:rsidRDefault="00D4565E" w:rsidP="005E3241">
                      <w:pPr>
                        <w:spacing w:after="0" w:line="259" w:lineRule="auto"/>
                        <w:ind w:left="0" w:firstLine="0"/>
                      </w:pPr>
                      <w:r>
                        <w:t>Members of the City Regions Board are asked to:</w:t>
                      </w:r>
                    </w:p>
                    <w:p w:rsidR="00D4565E" w:rsidRDefault="00D4565E" w:rsidP="005E3241">
                      <w:pPr>
                        <w:spacing w:after="0" w:line="259" w:lineRule="auto"/>
                        <w:ind w:left="0" w:firstLine="0"/>
                      </w:pPr>
                    </w:p>
                    <w:p w:rsidR="00D4565E" w:rsidRDefault="00D4565E" w:rsidP="0085235F">
                      <w:pPr>
                        <w:spacing w:after="0" w:line="259" w:lineRule="auto"/>
                      </w:pPr>
                      <w:r w:rsidRPr="00730A69">
                        <w:rPr>
                          <w:b/>
                        </w:rPr>
                        <w:t>Note</w:t>
                      </w:r>
                      <w:r>
                        <w:t xml:space="preserve"> recent developments in relation to the LGA’s work to:</w:t>
                      </w:r>
                    </w:p>
                    <w:p w:rsidR="00D4565E" w:rsidRDefault="00D4565E" w:rsidP="005E3241">
                      <w:pPr>
                        <w:spacing w:after="0" w:line="259" w:lineRule="auto"/>
                        <w:ind w:left="0" w:firstLine="0"/>
                      </w:pPr>
                    </w:p>
                    <w:p w:rsidR="00D4565E" w:rsidRDefault="00D4565E" w:rsidP="00A4509F">
                      <w:pPr>
                        <w:pStyle w:val="ListParagraph"/>
                        <w:numPr>
                          <w:ilvl w:val="0"/>
                          <w:numId w:val="7"/>
                        </w:numPr>
                      </w:pPr>
                      <w:r>
                        <w:t>Build</w:t>
                      </w:r>
                      <w:r w:rsidRPr="00A4509F">
                        <w:t xml:space="preserve"> an evidence base of council trade and </w:t>
                      </w:r>
                      <w:r>
                        <w:t xml:space="preserve">inward </w:t>
                      </w:r>
                      <w:r w:rsidRPr="00A4509F">
                        <w:t>investment activity</w:t>
                      </w:r>
                      <w:r>
                        <w:t xml:space="preserve"> (</w:t>
                      </w:r>
                      <w:r>
                        <w:rPr>
                          <w:b/>
                        </w:rPr>
                        <w:t>paras 9-12</w:t>
                      </w:r>
                      <w:r>
                        <w:t>);</w:t>
                      </w:r>
                    </w:p>
                    <w:p w:rsidR="00D4565E" w:rsidRPr="00A4509F" w:rsidRDefault="00D4565E" w:rsidP="00A4509F">
                      <w:pPr>
                        <w:pStyle w:val="ListParagraph"/>
                        <w:numPr>
                          <w:ilvl w:val="0"/>
                          <w:numId w:val="0"/>
                        </w:numPr>
                        <w:ind w:left="720"/>
                      </w:pPr>
                    </w:p>
                    <w:p w:rsidR="00D4565E" w:rsidRDefault="00D4565E" w:rsidP="00A4509F">
                      <w:pPr>
                        <w:pStyle w:val="ListParagraph"/>
                        <w:numPr>
                          <w:ilvl w:val="0"/>
                          <w:numId w:val="7"/>
                        </w:numPr>
                      </w:pPr>
                      <w:r>
                        <w:t>Raise</w:t>
                      </w:r>
                      <w:r w:rsidRPr="00A4509F">
                        <w:t xml:space="preserve"> the profile </w:t>
                      </w:r>
                      <w:r>
                        <w:t>of international relationships established by councils with localities across the world</w:t>
                      </w:r>
                      <w:r w:rsidRPr="00A4509F">
                        <w:t xml:space="preserve"> </w:t>
                      </w:r>
                      <w:r>
                        <w:t>(</w:t>
                      </w:r>
                      <w:r>
                        <w:rPr>
                          <w:b/>
                        </w:rPr>
                        <w:t>paras 13-16</w:t>
                      </w:r>
                      <w:r>
                        <w:t>); and</w:t>
                      </w:r>
                    </w:p>
                    <w:p w:rsidR="00D4565E" w:rsidRPr="00A4509F" w:rsidRDefault="00D4565E" w:rsidP="00A4509F">
                      <w:pPr>
                        <w:pStyle w:val="ListParagraph"/>
                        <w:numPr>
                          <w:ilvl w:val="0"/>
                          <w:numId w:val="0"/>
                        </w:numPr>
                        <w:ind w:left="360"/>
                      </w:pPr>
                    </w:p>
                    <w:p w:rsidR="00D4565E" w:rsidRPr="00A4509F" w:rsidRDefault="00D4565E" w:rsidP="00A4509F">
                      <w:pPr>
                        <w:pStyle w:val="ListParagraph"/>
                        <w:numPr>
                          <w:ilvl w:val="0"/>
                          <w:numId w:val="7"/>
                        </w:numPr>
                      </w:pPr>
                      <w:r>
                        <w:t>Support</w:t>
                      </w:r>
                      <w:r w:rsidRPr="00A4509F">
                        <w:t xml:space="preserve"> councils to </w:t>
                      </w:r>
                      <w:r>
                        <w:t xml:space="preserve">better </w:t>
                      </w:r>
                      <w:r w:rsidRPr="00A4509F">
                        <w:t xml:space="preserve">deliver trade and </w:t>
                      </w:r>
                      <w:r>
                        <w:t xml:space="preserve">inward </w:t>
                      </w:r>
                      <w:r w:rsidRPr="00A4509F">
                        <w:t>investment activity</w:t>
                      </w:r>
                      <w:r>
                        <w:t xml:space="preserve"> (</w:t>
                      </w:r>
                      <w:r>
                        <w:rPr>
                          <w:b/>
                        </w:rPr>
                        <w:t>paras 17-22</w:t>
                      </w:r>
                      <w:r>
                        <w:t>).</w:t>
                      </w:r>
                    </w:p>
                    <w:p w:rsidR="00D4565E" w:rsidRPr="00604B47" w:rsidRDefault="00D4565E" w:rsidP="003B4564">
                      <w:pPr>
                        <w:spacing w:after="0" w:line="259" w:lineRule="auto"/>
                        <w:ind w:left="0" w:firstLine="0"/>
                      </w:pPr>
                      <w:r>
                        <w:rPr>
                          <w:b/>
                        </w:rPr>
                        <w:t>A</w:t>
                      </w:r>
                      <w:r w:rsidRPr="00730A69">
                        <w:rPr>
                          <w:b/>
                        </w:rPr>
                        <w:t>gree</w:t>
                      </w:r>
                      <w:r>
                        <w:t xml:space="preserve"> next steps for the LGA’s trade, inward investment and international engagement activities (</w:t>
                      </w:r>
                      <w:r>
                        <w:rPr>
                          <w:b/>
                        </w:rPr>
                        <w:t>paras 23-24</w:t>
                      </w:r>
                      <w:r>
                        <w:t>).</w:t>
                      </w:r>
                    </w:p>
                    <w:p w:rsidR="00D4565E" w:rsidRDefault="00D4565E" w:rsidP="00B84F31">
                      <w:pPr>
                        <w:ind w:left="0" w:firstLine="0"/>
                        <w:rPr>
                          <w:rStyle w:val="Style6"/>
                        </w:rPr>
                      </w:pPr>
                    </w:p>
                    <w:p w:rsidR="00D4565E" w:rsidRPr="00A627DD" w:rsidRDefault="00D4565E"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sdtContent>
                      </w:sdt>
                    </w:p>
                    <w:p w:rsidR="00D4565E" w:rsidRDefault="00D4565E">
                      <w:r>
                        <w:rPr>
                          <w:rStyle w:val="normaltextrun1"/>
                          <w:rFonts w:cs="Arial"/>
                        </w:rPr>
                        <w:t>Officers to proceed with next steps in line with Members’ steer.</w:t>
                      </w:r>
                    </w:p>
                  </w:txbxContent>
                </v:textbox>
                <w10:wrap anchorx="margin"/>
              </v:shape>
            </w:pict>
          </mc:Fallback>
        </mc:AlternateContent>
      </w: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5E3241" w:rsidRDefault="005E3241" w:rsidP="00B84F31">
      <w:pPr>
        <w:pStyle w:val="Title3"/>
      </w:pPr>
    </w:p>
    <w:p w:rsidR="00450571" w:rsidRDefault="00450571" w:rsidP="00B84F31">
      <w:pPr>
        <w:pStyle w:val="Title3"/>
      </w:pPr>
    </w:p>
    <w:p w:rsidR="00450571" w:rsidRDefault="00450571" w:rsidP="00B84F31">
      <w:pPr>
        <w:pStyle w:val="Title3"/>
      </w:pPr>
    </w:p>
    <w:p w:rsidR="00450571" w:rsidRDefault="00450571" w:rsidP="00B84F31">
      <w:pPr>
        <w:pStyle w:val="Title3"/>
      </w:pPr>
    </w:p>
    <w:p w:rsidR="00604B47" w:rsidRDefault="00604B47" w:rsidP="00B84F31">
      <w:pPr>
        <w:pStyle w:val="Title3"/>
      </w:pPr>
    </w:p>
    <w:p w:rsidR="009B6F95" w:rsidRPr="00C803F3" w:rsidRDefault="00BD2045"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A4509F">
            <w:t>Daniel Shamplin-Hall</w:t>
          </w:r>
        </w:sdtContent>
      </w:sdt>
    </w:p>
    <w:p w:rsidR="009B6F95" w:rsidRDefault="00BD2045"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A4509F">
            <w:t>Adviser</w:t>
          </w:r>
        </w:sdtContent>
      </w:sdt>
    </w:p>
    <w:p w:rsidR="009B6F95" w:rsidRDefault="00BD2045"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0207</w:t>
          </w:r>
        </w:sdtContent>
      </w:sdt>
      <w:r w:rsidR="009B6F95" w:rsidRPr="00C803F3">
        <w:t xml:space="preserve"> </w:t>
      </w:r>
      <w:r w:rsidR="00604B47">
        <w:t>664 3314</w:t>
      </w:r>
    </w:p>
    <w:p w:rsidR="009B6F95" w:rsidRDefault="00BD2045"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604B47">
            <w:t>daniel.shamplin-hall</w:t>
          </w:r>
          <w:r w:rsidR="009B6F95" w:rsidRPr="00C803F3">
            <w:t>@local.gov.uk</w:t>
          </w:r>
        </w:sdtContent>
      </w:sdt>
    </w:p>
    <w:p w:rsidR="009B6F95" w:rsidRPr="00E8118A" w:rsidRDefault="009B6F95" w:rsidP="00B84F31">
      <w:pPr>
        <w:pStyle w:val="Title3"/>
      </w:pPr>
    </w:p>
    <w:p w:rsidR="009B6F95" w:rsidRDefault="009B6F95" w:rsidP="00B84F31">
      <w:pPr>
        <w:pStyle w:val="Title3"/>
      </w:pPr>
    </w:p>
    <w:p w:rsidR="00C803F3" w:rsidRDefault="000F69FB" w:rsidP="00450571">
      <w:pPr>
        <w:pStyle w:val="Title1"/>
        <w:ind w:left="0" w:firstLine="0"/>
      </w:pPr>
      <w:r>
        <w:fldChar w:fldCharType="begin"/>
      </w:r>
      <w:r>
        <w:instrText xml:space="preserve"> REF  Title \h \*MERGEFORMAT </w:instrText>
      </w:r>
      <w:r>
        <w:fldChar w:fldCharType="separate"/>
      </w:r>
      <w:sdt>
        <w:sdtPr>
          <w:rPr>
            <w:rFonts w:cs="Arial"/>
          </w:rPr>
          <w:alias w:val="Title"/>
          <w:tag w:val="Title"/>
          <w:id w:val="740990175"/>
          <w:placeholder>
            <w:docPart w:val="C9F2E1685D3C4D8FBEC63E8C60C8560E"/>
          </w:placeholder>
          <w:text w:multiLine="1"/>
        </w:sdtPr>
        <w:sdtEndPr/>
        <w:sdtContent>
          <w:r w:rsidR="00F77F6F" w:rsidRPr="00F77F6F">
            <w:rPr>
              <w:rFonts w:cs="Arial"/>
            </w:rPr>
            <w:t xml:space="preserve">Trade, </w:t>
          </w:r>
          <w:r w:rsidR="00CE4AD9">
            <w:rPr>
              <w:rFonts w:cs="Arial"/>
            </w:rPr>
            <w:t xml:space="preserve">Inward </w:t>
          </w:r>
          <w:r w:rsidR="00F77F6F" w:rsidRPr="00F77F6F">
            <w:rPr>
              <w:rFonts w:cs="Arial"/>
            </w:rPr>
            <w:t>Investment and International Engagement</w:t>
          </w:r>
        </w:sdtContent>
      </w:sdt>
      <w:r>
        <w:fldChar w:fldCharType="end"/>
      </w:r>
    </w:p>
    <w:p w:rsidR="009B6F95" w:rsidRPr="00C803F3" w:rsidRDefault="00BD2045"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rsidR="006955A6" w:rsidRDefault="006955A6" w:rsidP="006955A6">
      <w:pPr>
        <w:pStyle w:val="ListParagraph"/>
      </w:pPr>
      <w:r w:rsidRPr="00192600">
        <w:t>Increasing export</w:t>
      </w:r>
      <w:r w:rsidR="00781412">
        <w:t>s</w:t>
      </w:r>
      <w:r w:rsidRPr="00192600">
        <w:t xml:space="preserve"> and attracting greater levels of inward investment have a crucial role to play in driving local economic growth across the country post-Brexit.</w:t>
      </w:r>
      <w:r>
        <w:t xml:space="preserve"> </w:t>
      </w:r>
      <w:r w:rsidR="00F15C13">
        <w:t xml:space="preserve">More broadly, councils </w:t>
      </w:r>
      <w:r w:rsidR="00CE4AD9">
        <w:t>h</w:t>
      </w:r>
      <w:r w:rsidR="00F15C13">
        <w:t xml:space="preserve">ave a </w:t>
      </w:r>
      <w:r w:rsidR="00CE4AD9">
        <w:t>strong</w:t>
      </w:r>
      <w:r w:rsidR="00F15C13">
        <w:t xml:space="preserve"> track record of building connections with localities across the world, providing opportunities for knowledge exchange and shared innovation.</w:t>
      </w:r>
      <w:r w:rsidR="00B15B76">
        <w:t xml:space="preserve"> As work to renew and reshape Britain’s relationship with international partners has gained increased prominence, so too has the extent to which national policy and funding arrangements are able to fully support local activities.</w:t>
      </w:r>
    </w:p>
    <w:p w:rsidR="006955A6" w:rsidRPr="00192600" w:rsidRDefault="006955A6" w:rsidP="006955A6">
      <w:pPr>
        <w:pStyle w:val="ListParagraph"/>
        <w:numPr>
          <w:ilvl w:val="0"/>
          <w:numId w:val="0"/>
        </w:numPr>
        <w:ind w:left="360"/>
      </w:pPr>
    </w:p>
    <w:p w:rsidR="00B73014" w:rsidRDefault="00A46D76" w:rsidP="00B73014">
      <w:pPr>
        <w:pStyle w:val="ListParagraph"/>
      </w:pPr>
      <w:r w:rsidRPr="00306257">
        <w:t xml:space="preserve">Councils are uniquely </w:t>
      </w:r>
      <w:r>
        <w:t>positioned, with</w:t>
      </w:r>
      <w:r w:rsidR="00B73014">
        <w:t xml:space="preserve"> knowledge of their local economies as well as</w:t>
      </w:r>
      <w:r>
        <w:t xml:space="preserve"> powers over infrastructure planning</w:t>
      </w:r>
      <w:r w:rsidR="00781412">
        <w:t>,</w:t>
      </w:r>
      <w:r>
        <w:t xml:space="preserve"> to </w:t>
      </w:r>
      <w:r w:rsidR="00B73014">
        <w:t xml:space="preserve">attract inward investment and work with </w:t>
      </w:r>
      <w:r>
        <w:t xml:space="preserve">local businesses </w:t>
      </w:r>
      <w:r w:rsidR="00B73014">
        <w:t xml:space="preserve">to increase exports to </w:t>
      </w:r>
      <w:r w:rsidR="00B96815">
        <w:t>foreign</w:t>
      </w:r>
      <w:r w:rsidR="00B73014">
        <w:t xml:space="preserve"> markets</w:t>
      </w:r>
      <w:r w:rsidR="00F15C13">
        <w:t>.</w:t>
      </w:r>
    </w:p>
    <w:p w:rsidR="00B73014" w:rsidRDefault="00B73014" w:rsidP="00B73014">
      <w:pPr>
        <w:pStyle w:val="ListParagraph"/>
        <w:numPr>
          <w:ilvl w:val="0"/>
          <w:numId w:val="0"/>
        </w:numPr>
        <w:ind w:left="360"/>
      </w:pPr>
    </w:p>
    <w:p w:rsidR="00781412" w:rsidRDefault="006955A6" w:rsidP="00B73014">
      <w:pPr>
        <w:pStyle w:val="ListParagraph"/>
      </w:pPr>
      <w:r w:rsidRPr="00192600">
        <w:t>In recognition of this and within the context of Brexit</w:t>
      </w:r>
      <w:r w:rsidR="00F15C13">
        <w:t>,</w:t>
      </w:r>
      <w:r w:rsidRPr="00192600">
        <w:t xml:space="preserve"> the Industrial Strategy</w:t>
      </w:r>
      <w:r w:rsidR="00F15C13">
        <w:t xml:space="preserve"> and the pursuit of </w:t>
      </w:r>
      <w:r w:rsidR="00CE4AD9">
        <w:t xml:space="preserve">greater </w:t>
      </w:r>
      <w:r w:rsidR="00F15C13">
        <w:t>local devolution</w:t>
      </w:r>
      <w:r w:rsidRPr="00192600">
        <w:t xml:space="preserve"> the LGA, steered by members of this Board and the </w:t>
      </w:r>
      <w:r w:rsidR="00731335">
        <w:t>People and Places</w:t>
      </w:r>
      <w:r w:rsidRPr="00192600">
        <w:t xml:space="preserve"> Board, commissioned a review of the </w:t>
      </w:r>
      <w:r w:rsidR="00F15C13">
        <w:t>sub-</w:t>
      </w:r>
      <w:r w:rsidRPr="00192600">
        <w:t>national trade and investment policy landscape</w:t>
      </w:r>
      <w:r w:rsidR="00E3098A" w:rsidRPr="00E3098A">
        <w:t xml:space="preserve"> </w:t>
      </w:r>
      <w:r w:rsidR="00E3098A" w:rsidRPr="00192600">
        <w:t>in late January 2017</w:t>
      </w:r>
      <w:r w:rsidR="00781412">
        <w:t xml:space="preserve">. </w:t>
      </w:r>
    </w:p>
    <w:p w:rsidR="00781412" w:rsidRDefault="00781412" w:rsidP="00781412">
      <w:pPr>
        <w:pStyle w:val="ListParagraph"/>
        <w:numPr>
          <w:ilvl w:val="0"/>
          <w:numId w:val="0"/>
        </w:numPr>
        <w:ind w:left="360"/>
      </w:pPr>
    </w:p>
    <w:p w:rsidR="00A46D76" w:rsidRDefault="00781412" w:rsidP="00B73014">
      <w:pPr>
        <w:pStyle w:val="ListParagraph"/>
      </w:pPr>
      <w:r>
        <w:t>This review</w:t>
      </w:r>
      <w:r w:rsidR="006955A6">
        <w:t xml:space="preserve"> found</w:t>
      </w:r>
      <w:r>
        <w:t xml:space="preserve"> that</w:t>
      </w:r>
      <w:r w:rsidR="006955A6">
        <w:t xml:space="preserve"> </w:t>
      </w:r>
      <w:r w:rsidR="00AA3CC6">
        <w:t>the institutional landscape</w:t>
      </w:r>
      <w:r w:rsidR="00AE1EA2">
        <w:t xml:space="preserve"> in place to support trade and </w:t>
      </w:r>
      <w:r w:rsidR="00F15C13">
        <w:t xml:space="preserve">inward </w:t>
      </w:r>
      <w:r w:rsidR="00AE1EA2">
        <w:t xml:space="preserve">investment </w:t>
      </w:r>
      <w:r w:rsidR="00CE4AD9">
        <w:t>is</w:t>
      </w:r>
      <w:r w:rsidR="00B73014">
        <w:t xml:space="preserve"> needlessly complex and crowded. It also outlined the </w:t>
      </w:r>
      <w:r w:rsidR="006955A6">
        <w:t>untapped potential for councils to play a</w:t>
      </w:r>
      <w:r w:rsidR="006955A6" w:rsidRPr="00306257">
        <w:t xml:space="preserve"> strengthened role in </w:t>
      </w:r>
      <w:r w:rsidR="00AA3CC6">
        <w:t xml:space="preserve">helping </w:t>
      </w:r>
      <w:r w:rsidR="006955A6" w:rsidRPr="00306257">
        <w:t>develop</w:t>
      </w:r>
      <w:r w:rsidR="00AA3CC6">
        <w:t xml:space="preserve"> and deliver</w:t>
      </w:r>
      <w:r w:rsidR="006955A6" w:rsidRPr="00306257">
        <w:t xml:space="preserve"> </w:t>
      </w:r>
      <w:r w:rsidR="00AA3CC6">
        <w:t>more coherent and locally attuned support</w:t>
      </w:r>
      <w:r>
        <w:t xml:space="preserve"> for trade and investment activity</w:t>
      </w:r>
      <w:r w:rsidR="006955A6">
        <w:t xml:space="preserve">. </w:t>
      </w:r>
    </w:p>
    <w:p w:rsidR="00B73014" w:rsidRPr="00B73014" w:rsidRDefault="00B73014" w:rsidP="00B73014">
      <w:pPr>
        <w:pStyle w:val="ListParagraph"/>
        <w:numPr>
          <w:ilvl w:val="0"/>
          <w:numId w:val="0"/>
        </w:numPr>
        <w:ind w:left="360"/>
        <w:rPr>
          <w:rFonts w:eastAsiaTheme="minorEastAsia" w:cs="Arial"/>
          <w:lang w:eastAsia="ja-JP"/>
        </w:rPr>
      </w:pPr>
    </w:p>
    <w:p w:rsidR="00004218" w:rsidRPr="0085235F" w:rsidRDefault="009A25F1" w:rsidP="00A46D76">
      <w:pPr>
        <w:pStyle w:val="ListParagraph"/>
      </w:pPr>
      <w:r w:rsidRPr="00A46D76">
        <w:rPr>
          <w:rFonts w:eastAsiaTheme="minorEastAsia" w:cs="Arial"/>
          <w:lang w:eastAsia="ja-JP"/>
        </w:rPr>
        <w:t>As withdraw</w:t>
      </w:r>
      <w:r w:rsidR="00781412">
        <w:rPr>
          <w:rFonts w:eastAsiaTheme="minorEastAsia" w:cs="Arial"/>
          <w:lang w:eastAsia="ja-JP"/>
        </w:rPr>
        <w:t>al negotiations between the EU</w:t>
      </w:r>
      <w:r w:rsidRPr="00A46D76">
        <w:rPr>
          <w:rFonts w:eastAsiaTheme="minorEastAsia" w:cs="Arial"/>
          <w:lang w:eastAsia="ja-JP"/>
        </w:rPr>
        <w:t>27 and the UK continue it is expected that issues relating to future trade deals will assume greater priority. This will place greater emphasis on the relationship the Local Government Association</w:t>
      </w:r>
      <w:r w:rsidR="003B4564">
        <w:rPr>
          <w:rFonts w:eastAsiaTheme="minorEastAsia" w:cs="Arial"/>
          <w:lang w:eastAsia="ja-JP"/>
        </w:rPr>
        <w:t xml:space="preserve"> (LGA)</w:t>
      </w:r>
      <w:r w:rsidRPr="00A46D76">
        <w:rPr>
          <w:rFonts w:eastAsiaTheme="minorEastAsia" w:cs="Arial"/>
          <w:lang w:eastAsia="ja-JP"/>
        </w:rPr>
        <w:t xml:space="preserve"> has with the Department</w:t>
      </w:r>
      <w:r w:rsidR="00A46D76">
        <w:rPr>
          <w:rFonts w:eastAsiaTheme="minorEastAsia" w:cs="Arial"/>
          <w:lang w:eastAsia="ja-JP"/>
        </w:rPr>
        <w:t xml:space="preserve"> </w:t>
      </w:r>
      <w:r w:rsidRPr="00A46D76">
        <w:rPr>
          <w:rFonts w:eastAsiaTheme="minorEastAsia" w:cs="Arial"/>
          <w:lang w:eastAsia="ja-JP"/>
        </w:rPr>
        <w:t>for International Trade</w:t>
      </w:r>
      <w:r w:rsidR="00E3098A">
        <w:rPr>
          <w:rFonts w:eastAsiaTheme="minorEastAsia" w:cs="Arial"/>
          <w:lang w:eastAsia="ja-JP"/>
        </w:rPr>
        <w:t xml:space="preserve"> </w:t>
      </w:r>
      <w:r w:rsidR="003B4564">
        <w:rPr>
          <w:rFonts w:eastAsiaTheme="minorEastAsia" w:cs="Arial"/>
          <w:lang w:eastAsia="ja-JP"/>
        </w:rPr>
        <w:t xml:space="preserve">(DIT) </w:t>
      </w:r>
      <w:r w:rsidR="00E3098A">
        <w:rPr>
          <w:rFonts w:eastAsiaTheme="minorEastAsia" w:cs="Arial"/>
          <w:lang w:eastAsia="ja-JP"/>
        </w:rPr>
        <w:t>in order to press for a role of councils</w:t>
      </w:r>
      <w:r w:rsidRPr="00A46D76">
        <w:rPr>
          <w:rFonts w:eastAsiaTheme="minorEastAsia" w:cs="Arial"/>
          <w:lang w:eastAsia="ja-JP"/>
        </w:rPr>
        <w:t xml:space="preserve">. </w:t>
      </w:r>
      <w:r w:rsidR="00B15B76">
        <w:rPr>
          <w:rFonts w:eastAsiaTheme="minorEastAsia" w:cs="Arial"/>
          <w:lang w:eastAsia="ja-JP"/>
        </w:rPr>
        <w:t>In recent months there has been a notable and welcome uptick in engagement from DIT with the LGA and both the research commissioned to date and detailed below has played a key role in supporting this.</w:t>
      </w:r>
    </w:p>
    <w:p w:rsidR="00004218" w:rsidRPr="0085235F" w:rsidRDefault="00004218" w:rsidP="0085235F">
      <w:pPr>
        <w:pStyle w:val="ListParagraph"/>
        <w:numPr>
          <w:ilvl w:val="0"/>
          <w:numId w:val="0"/>
        </w:numPr>
        <w:ind w:left="360"/>
        <w:rPr>
          <w:rFonts w:eastAsiaTheme="minorEastAsia" w:cs="Arial"/>
          <w:lang w:eastAsia="ja-JP"/>
        </w:rPr>
      </w:pPr>
    </w:p>
    <w:p w:rsidR="00A46D76" w:rsidRPr="00A46D76" w:rsidRDefault="00004218" w:rsidP="00A46D76">
      <w:pPr>
        <w:pStyle w:val="ListParagraph"/>
      </w:pPr>
      <w:r>
        <w:rPr>
          <w:rFonts w:eastAsiaTheme="minorEastAsia" w:cs="Arial"/>
          <w:lang w:eastAsia="ja-JP"/>
        </w:rPr>
        <w:t>While</w:t>
      </w:r>
      <w:r w:rsidR="009A25F1" w:rsidRPr="00A46D76">
        <w:rPr>
          <w:rFonts w:eastAsiaTheme="minorEastAsia" w:cs="Arial"/>
          <w:lang w:eastAsia="ja-JP"/>
        </w:rPr>
        <w:t xml:space="preserve"> it is likely to be </w:t>
      </w:r>
      <w:r w:rsidR="00C8578C">
        <w:rPr>
          <w:rFonts w:eastAsiaTheme="minorEastAsia" w:cs="Arial"/>
          <w:lang w:eastAsia="ja-JP"/>
        </w:rPr>
        <w:t xml:space="preserve">several </w:t>
      </w:r>
      <w:r w:rsidR="009A25F1" w:rsidRPr="00A46D76">
        <w:rPr>
          <w:rFonts w:eastAsiaTheme="minorEastAsia" w:cs="Arial"/>
          <w:lang w:eastAsia="ja-JP"/>
        </w:rPr>
        <w:t>months before we have greater certainty over the UK’s future trading position</w:t>
      </w:r>
      <w:r>
        <w:rPr>
          <w:rFonts w:eastAsiaTheme="minorEastAsia" w:cs="Arial"/>
          <w:lang w:eastAsia="ja-JP"/>
        </w:rPr>
        <w:t xml:space="preserve">, the onus is on local government to </w:t>
      </w:r>
      <w:r w:rsidR="00B15B76">
        <w:rPr>
          <w:rFonts w:eastAsiaTheme="minorEastAsia" w:cs="Arial"/>
          <w:lang w:eastAsia="ja-JP"/>
        </w:rPr>
        <w:t xml:space="preserve">continue to </w:t>
      </w:r>
      <w:r>
        <w:rPr>
          <w:rFonts w:eastAsiaTheme="minorEastAsia" w:cs="Arial"/>
          <w:lang w:eastAsia="ja-JP"/>
        </w:rPr>
        <w:t>make the case for an active role in the development of future trade and investment policy.</w:t>
      </w:r>
    </w:p>
    <w:p w:rsidR="00B73014" w:rsidRPr="00B73014" w:rsidRDefault="00B73014" w:rsidP="00B73014">
      <w:pPr>
        <w:pStyle w:val="ListParagraph"/>
        <w:numPr>
          <w:ilvl w:val="0"/>
          <w:numId w:val="0"/>
        </w:numPr>
        <w:ind w:left="360"/>
        <w:rPr>
          <w:rFonts w:eastAsiaTheme="minorEastAsia" w:cs="Arial"/>
          <w:lang w:eastAsia="ja-JP"/>
        </w:rPr>
      </w:pPr>
    </w:p>
    <w:p w:rsidR="00B15B76" w:rsidRDefault="00B15B76">
      <w:pPr>
        <w:spacing w:line="259" w:lineRule="auto"/>
        <w:ind w:left="0" w:firstLine="0"/>
        <w:rPr>
          <w:rFonts w:eastAsiaTheme="minorEastAsia" w:cs="Arial"/>
          <w:lang w:eastAsia="ja-JP"/>
        </w:rPr>
      </w:pPr>
      <w:r>
        <w:rPr>
          <w:rFonts w:eastAsiaTheme="minorEastAsia" w:cs="Arial"/>
          <w:lang w:eastAsia="ja-JP"/>
        </w:rPr>
        <w:br w:type="page"/>
      </w:r>
    </w:p>
    <w:p w:rsidR="00A46D76" w:rsidRPr="00781412" w:rsidRDefault="00730A69" w:rsidP="00B73014">
      <w:pPr>
        <w:pStyle w:val="ListParagraph"/>
      </w:pPr>
      <w:r>
        <w:rPr>
          <w:rFonts w:eastAsiaTheme="minorEastAsia" w:cs="Arial"/>
          <w:lang w:eastAsia="ja-JP"/>
        </w:rPr>
        <w:lastRenderedPageBreak/>
        <w:t xml:space="preserve">With this in mind, officers </w:t>
      </w:r>
      <w:r w:rsidR="00004218">
        <w:rPr>
          <w:rFonts w:eastAsiaTheme="minorEastAsia" w:cs="Arial"/>
          <w:lang w:eastAsia="ja-JP"/>
        </w:rPr>
        <w:t xml:space="preserve">have made progress across </w:t>
      </w:r>
      <w:r w:rsidR="00AA3CC6" w:rsidRPr="00B73014">
        <w:rPr>
          <w:rFonts w:eastAsiaTheme="minorEastAsia" w:cs="Arial"/>
          <w:lang w:eastAsia="ja-JP"/>
        </w:rPr>
        <w:t xml:space="preserve">three strands of work </w:t>
      </w:r>
      <w:r w:rsidR="00004218">
        <w:rPr>
          <w:rFonts w:eastAsiaTheme="minorEastAsia" w:cs="Arial"/>
          <w:lang w:eastAsia="ja-JP"/>
        </w:rPr>
        <w:t>that advance the Board’s interests in this area</w:t>
      </w:r>
      <w:r w:rsidR="00AA3CC6" w:rsidRPr="00B73014">
        <w:rPr>
          <w:rFonts w:eastAsiaTheme="minorEastAsia" w:cs="Arial"/>
          <w:lang w:eastAsia="ja-JP"/>
        </w:rPr>
        <w:t>:</w:t>
      </w:r>
      <w:r w:rsidR="009A25F1" w:rsidRPr="00B73014">
        <w:rPr>
          <w:rFonts w:eastAsiaTheme="minorEastAsia" w:cs="Arial"/>
          <w:lang w:eastAsia="ja-JP"/>
        </w:rPr>
        <w:t xml:space="preserve"> </w:t>
      </w:r>
    </w:p>
    <w:p w:rsidR="00781412" w:rsidRDefault="00781412" w:rsidP="00781412">
      <w:pPr>
        <w:pStyle w:val="ListParagraph"/>
        <w:numPr>
          <w:ilvl w:val="0"/>
          <w:numId w:val="0"/>
        </w:numPr>
        <w:ind w:left="360"/>
      </w:pPr>
    </w:p>
    <w:p w:rsidR="00781412" w:rsidRDefault="00781412" w:rsidP="00781412">
      <w:pPr>
        <w:pStyle w:val="ListParagraph"/>
        <w:numPr>
          <w:ilvl w:val="1"/>
          <w:numId w:val="1"/>
        </w:numPr>
      </w:pPr>
      <w:r>
        <w:rPr>
          <w:b/>
        </w:rPr>
        <w:t xml:space="preserve">Building an </w:t>
      </w:r>
      <w:r w:rsidR="00730A69">
        <w:rPr>
          <w:b/>
        </w:rPr>
        <w:t xml:space="preserve">updated </w:t>
      </w:r>
      <w:r>
        <w:rPr>
          <w:b/>
        </w:rPr>
        <w:t>evidence base of council trade and investment activity</w:t>
      </w:r>
      <w:r>
        <w:t xml:space="preserve">, </w:t>
      </w:r>
      <w:r w:rsidR="00004218">
        <w:t>by</w:t>
      </w:r>
      <w:r>
        <w:t xml:space="preserve"> undertaking a sector-wide survey to better understand the depth and diversity of trade and international links established </w:t>
      </w:r>
      <w:r w:rsidR="00604B47">
        <w:t>by councils</w:t>
      </w:r>
      <w:r>
        <w:t xml:space="preserve"> and</w:t>
      </w:r>
      <w:r w:rsidR="00604B47">
        <w:t xml:space="preserve"> to understand</w:t>
      </w:r>
      <w:r>
        <w:t xml:space="preserve"> the role that local government can play in building trade and investment links with cities and </w:t>
      </w:r>
      <w:r w:rsidR="00E3098A">
        <w:t xml:space="preserve">non-metropolitan areas </w:t>
      </w:r>
      <w:r>
        <w:t>across the world</w:t>
      </w:r>
      <w:r w:rsidR="00604B47">
        <w:t xml:space="preserve"> as the UK prepares to leave the EU</w:t>
      </w:r>
      <w:r>
        <w:t xml:space="preserve">. </w:t>
      </w:r>
    </w:p>
    <w:p w:rsidR="00CE4AD9" w:rsidRDefault="00CE4AD9" w:rsidP="00781412">
      <w:pPr>
        <w:pStyle w:val="ListParagraph"/>
        <w:numPr>
          <w:ilvl w:val="0"/>
          <w:numId w:val="0"/>
        </w:numPr>
        <w:ind w:left="792"/>
      </w:pPr>
    </w:p>
    <w:p w:rsidR="00781412" w:rsidRPr="00B73014" w:rsidRDefault="00CE4AD9" w:rsidP="00781412">
      <w:pPr>
        <w:pStyle w:val="ListParagraph"/>
        <w:numPr>
          <w:ilvl w:val="1"/>
          <w:numId w:val="1"/>
        </w:numPr>
      </w:pPr>
      <w:r>
        <w:rPr>
          <w:rStyle w:val="Style6"/>
        </w:rPr>
        <w:t>Raising the profile of council trade, inward investment and international engagement activities</w:t>
      </w:r>
      <w:r w:rsidR="00604B47">
        <w:t>, principally</w:t>
      </w:r>
      <w:r w:rsidR="00781412">
        <w:rPr>
          <w:b/>
        </w:rPr>
        <w:t xml:space="preserve"> </w:t>
      </w:r>
      <w:r w:rsidR="00781412">
        <w:t xml:space="preserve">through the LGA’s engagement with the Department for International Trade and </w:t>
      </w:r>
      <w:r w:rsidR="00004218">
        <w:t xml:space="preserve">wider </w:t>
      </w:r>
      <w:r w:rsidR="00781412">
        <w:t>elements of the LGA’s international work</w:t>
      </w:r>
      <w:r w:rsidR="00004218">
        <w:t xml:space="preserve">, including a </w:t>
      </w:r>
      <w:r w:rsidR="00B15B76">
        <w:t>recent meeting between the LGA and our French local government counterparts the AFCCRE</w:t>
      </w:r>
      <w:r w:rsidR="00004218">
        <w:t>.</w:t>
      </w:r>
    </w:p>
    <w:p w:rsidR="00AA3CC6" w:rsidRPr="00AA3CC6" w:rsidRDefault="00AA3CC6" w:rsidP="00AA3CC6">
      <w:pPr>
        <w:pStyle w:val="ListParagraph"/>
        <w:numPr>
          <w:ilvl w:val="0"/>
          <w:numId w:val="0"/>
        </w:numPr>
        <w:ind w:left="360"/>
        <w:rPr>
          <w:rFonts w:eastAsiaTheme="minorEastAsia" w:cs="Arial"/>
          <w:lang w:eastAsia="ja-JP"/>
        </w:rPr>
      </w:pPr>
    </w:p>
    <w:p w:rsidR="00781412" w:rsidRDefault="00781412" w:rsidP="00A46D76">
      <w:pPr>
        <w:pStyle w:val="ListParagraph"/>
        <w:numPr>
          <w:ilvl w:val="1"/>
          <w:numId w:val="1"/>
        </w:numPr>
      </w:pPr>
      <w:r>
        <w:rPr>
          <w:b/>
        </w:rPr>
        <w:t>Supporting councils to deliver trade and investment activity</w:t>
      </w:r>
      <w:r>
        <w:t xml:space="preserve">, initially through the commissioning of a </w:t>
      </w:r>
      <w:r w:rsidR="00AE1EA2">
        <w:t>toolkit to support councils seeking to attract foreign capital investment in their area.</w:t>
      </w:r>
    </w:p>
    <w:p w:rsidR="00004218" w:rsidRDefault="00004218" w:rsidP="0085235F">
      <w:pPr>
        <w:pStyle w:val="ListParagraph"/>
        <w:numPr>
          <w:ilvl w:val="0"/>
          <w:numId w:val="0"/>
        </w:numPr>
        <w:ind w:left="360"/>
      </w:pPr>
    </w:p>
    <w:p w:rsidR="00781412" w:rsidRPr="00AE1EA2" w:rsidRDefault="00AE1EA2" w:rsidP="00AE1EA2">
      <w:pPr>
        <w:pStyle w:val="ListParagraph"/>
      </w:pPr>
      <w:r>
        <w:t xml:space="preserve">This paper updates </w:t>
      </w:r>
      <w:r w:rsidR="00A4509F">
        <w:t>members on progress with</w:t>
      </w:r>
      <w:r w:rsidR="00004218">
        <w:t>in</w:t>
      </w:r>
      <w:r>
        <w:t xml:space="preserve"> each of these strands of work and proposes next steps to</w:t>
      </w:r>
      <w:r w:rsidR="00A4509F">
        <w:t xml:space="preserve"> take forward</w:t>
      </w:r>
      <w:r>
        <w:t xml:space="preserve"> the LGA’s work on trade</w:t>
      </w:r>
      <w:r w:rsidR="00CE4AD9">
        <w:t xml:space="preserve">, inward </w:t>
      </w:r>
      <w:r>
        <w:t>investment</w:t>
      </w:r>
      <w:r w:rsidR="00CE4AD9">
        <w:t xml:space="preserve"> and international engagement</w:t>
      </w:r>
      <w:r w:rsidR="00604B47">
        <w:t>.</w:t>
      </w:r>
    </w:p>
    <w:sdt>
      <w:sdtPr>
        <w:rPr>
          <w:rStyle w:val="Style6"/>
        </w:rPr>
        <w:alias w:val="Wales"/>
        <w:tag w:val="Wales"/>
        <w:id w:val="255712544"/>
        <w:placeholder>
          <w:docPart w:val="9A59D7E1AEDA4F4DB458B35CB006E317"/>
        </w:placeholder>
      </w:sdtPr>
      <w:sdtEndPr>
        <w:rPr>
          <w:rStyle w:val="Style6"/>
        </w:rPr>
      </w:sdtEndPr>
      <w:sdtContent>
        <w:p w:rsidR="00A46D76" w:rsidRDefault="00781412" w:rsidP="00A46D76">
          <w:pPr>
            <w:rPr>
              <w:rStyle w:val="Style6"/>
            </w:rPr>
          </w:pPr>
          <w:r>
            <w:rPr>
              <w:rStyle w:val="Style6"/>
            </w:rPr>
            <w:t>Bui</w:t>
          </w:r>
          <w:r w:rsidR="00AE1EA2">
            <w:rPr>
              <w:rStyle w:val="Style6"/>
            </w:rPr>
            <w:t>l</w:t>
          </w:r>
          <w:r>
            <w:rPr>
              <w:rStyle w:val="Style6"/>
            </w:rPr>
            <w:t xml:space="preserve">ding an </w:t>
          </w:r>
          <w:r w:rsidR="00730A69">
            <w:rPr>
              <w:rStyle w:val="Style6"/>
            </w:rPr>
            <w:t xml:space="preserve">updated </w:t>
          </w:r>
          <w:r>
            <w:rPr>
              <w:rStyle w:val="Style6"/>
            </w:rPr>
            <w:t>evidence base of council trade and investment activity</w:t>
          </w:r>
        </w:p>
      </w:sdtContent>
    </w:sdt>
    <w:p w:rsidR="003939CC" w:rsidRPr="003939CC" w:rsidRDefault="00AE1EA2" w:rsidP="00AE1EA2">
      <w:pPr>
        <w:pStyle w:val="ListParagraph"/>
        <w:rPr>
          <w:rStyle w:val="normaltextrun1"/>
          <w:i/>
          <w:iCs/>
        </w:rPr>
      </w:pPr>
      <w:r w:rsidRPr="00AE1EA2">
        <w:rPr>
          <w:iCs/>
        </w:rPr>
        <w:t xml:space="preserve">As previously agreed by the Board, officers have </w:t>
      </w:r>
      <w:r w:rsidR="003939CC">
        <w:rPr>
          <w:iCs/>
        </w:rPr>
        <w:t>undertaken</w:t>
      </w:r>
      <w:r w:rsidRPr="00AE1EA2">
        <w:rPr>
          <w:iCs/>
        </w:rPr>
        <w:t xml:space="preserve"> a survey to better understand the depth </w:t>
      </w:r>
      <w:r w:rsidRPr="00AE1EA2">
        <w:rPr>
          <w:rStyle w:val="normaltextrun1"/>
          <w:rFonts w:cs="Arial"/>
        </w:rPr>
        <w:t xml:space="preserve">and diversity of trade and other international links established between councils and global partners, with a view to strengthening the role of </w:t>
      </w:r>
      <w:r w:rsidR="00604B47">
        <w:rPr>
          <w:rStyle w:val="normaltextrun1"/>
          <w:rFonts w:cs="Arial"/>
        </w:rPr>
        <w:t xml:space="preserve">local </w:t>
      </w:r>
      <w:r w:rsidRPr="00AE1EA2">
        <w:rPr>
          <w:rStyle w:val="normaltextrun1"/>
          <w:rFonts w:cs="Arial"/>
        </w:rPr>
        <w:t xml:space="preserve">government in future trade and investment activity. </w:t>
      </w:r>
    </w:p>
    <w:p w:rsidR="003939CC" w:rsidRPr="003939CC" w:rsidRDefault="003939CC" w:rsidP="003939CC">
      <w:pPr>
        <w:pStyle w:val="ListParagraph"/>
        <w:numPr>
          <w:ilvl w:val="0"/>
          <w:numId w:val="0"/>
        </w:numPr>
        <w:ind w:left="360"/>
        <w:rPr>
          <w:rStyle w:val="normaltextrun1"/>
          <w:iCs/>
        </w:rPr>
      </w:pPr>
    </w:p>
    <w:p w:rsidR="00AE1EA2" w:rsidRPr="00AE1EA2" w:rsidRDefault="00604B47" w:rsidP="00AE1EA2">
      <w:pPr>
        <w:pStyle w:val="ListParagraph"/>
        <w:rPr>
          <w:i/>
          <w:iCs/>
        </w:rPr>
      </w:pPr>
      <w:r>
        <w:rPr>
          <w:rStyle w:val="normaltextrun1"/>
          <w:rFonts w:cs="Arial"/>
        </w:rPr>
        <w:t>This</w:t>
      </w:r>
      <w:r w:rsidR="00AE1EA2" w:rsidRPr="00AE1EA2">
        <w:rPr>
          <w:rStyle w:val="normaltextrun1"/>
          <w:rFonts w:cs="Arial"/>
        </w:rPr>
        <w:t xml:space="preserve"> survey</w:t>
      </w:r>
      <w:r w:rsidR="003939CC">
        <w:rPr>
          <w:rStyle w:val="normaltextrun1"/>
          <w:rFonts w:cs="Arial"/>
        </w:rPr>
        <w:t xml:space="preserve"> sought to capture views from the sector on the following areas</w:t>
      </w:r>
      <w:r w:rsidR="00AE1EA2" w:rsidRPr="00AE1EA2">
        <w:rPr>
          <w:rStyle w:val="normaltextrun1"/>
          <w:rFonts w:cs="Arial"/>
        </w:rPr>
        <w:t>:</w:t>
      </w:r>
    </w:p>
    <w:p w:rsidR="00AE1EA2" w:rsidRPr="00AE1EA2" w:rsidRDefault="00AE1EA2" w:rsidP="003939CC">
      <w:pPr>
        <w:pStyle w:val="Default"/>
        <w:numPr>
          <w:ilvl w:val="1"/>
          <w:numId w:val="1"/>
        </w:numPr>
        <w:ind w:left="851" w:hanging="567"/>
        <w:rPr>
          <w:rFonts w:ascii="Arial" w:hAnsi="Arial" w:cs="Arial"/>
          <w:i/>
          <w:iCs/>
          <w:sz w:val="22"/>
          <w:szCs w:val="22"/>
        </w:rPr>
      </w:pPr>
      <w:r w:rsidRPr="00AE1EA2">
        <w:rPr>
          <w:rFonts w:ascii="Arial" w:hAnsi="Arial" w:cs="Arial"/>
          <w:iCs/>
          <w:sz w:val="22"/>
          <w:szCs w:val="22"/>
        </w:rPr>
        <w:t>The current local institutional arrangements in place to support trade and investment activity and the international relationships that have been established by areas;</w:t>
      </w:r>
    </w:p>
    <w:p w:rsidR="00AE1EA2" w:rsidRPr="00AE1EA2" w:rsidRDefault="00AE1EA2" w:rsidP="003939CC">
      <w:pPr>
        <w:pStyle w:val="Default"/>
        <w:ind w:left="851" w:hanging="567"/>
        <w:rPr>
          <w:rFonts w:ascii="Arial" w:hAnsi="Arial" w:cs="Arial"/>
          <w:i/>
          <w:iCs/>
          <w:sz w:val="22"/>
          <w:szCs w:val="22"/>
        </w:rPr>
      </w:pPr>
    </w:p>
    <w:p w:rsidR="00AE1EA2" w:rsidRPr="003939CC" w:rsidRDefault="00AE1EA2" w:rsidP="003939CC">
      <w:pPr>
        <w:pStyle w:val="Default"/>
        <w:numPr>
          <w:ilvl w:val="1"/>
          <w:numId w:val="1"/>
        </w:numPr>
        <w:ind w:left="851" w:hanging="567"/>
        <w:rPr>
          <w:rFonts w:ascii="Arial" w:hAnsi="Arial" w:cs="Arial"/>
          <w:i/>
          <w:iCs/>
          <w:sz w:val="22"/>
          <w:szCs w:val="22"/>
        </w:rPr>
      </w:pPr>
      <w:r w:rsidRPr="00AE1EA2">
        <w:rPr>
          <w:rFonts w:ascii="Arial" w:hAnsi="Arial" w:cs="Arial"/>
          <w:iCs/>
          <w:sz w:val="22"/>
          <w:szCs w:val="22"/>
        </w:rPr>
        <w:t>The effectiveness of external sub-national and national mechanisms and the ability of the local government sector to influence these; and</w:t>
      </w:r>
    </w:p>
    <w:p w:rsidR="003939CC" w:rsidRPr="003939CC" w:rsidRDefault="003939CC" w:rsidP="003939CC">
      <w:pPr>
        <w:pStyle w:val="Default"/>
        <w:ind w:left="851"/>
        <w:rPr>
          <w:rFonts w:ascii="Arial" w:hAnsi="Arial" w:cs="Arial"/>
          <w:i/>
          <w:iCs/>
          <w:sz w:val="22"/>
          <w:szCs w:val="22"/>
        </w:rPr>
      </w:pPr>
    </w:p>
    <w:p w:rsidR="00AE1EA2" w:rsidRPr="00AE1EA2" w:rsidRDefault="00AE1EA2" w:rsidP="003939CC">
      <w:pPr>
        <w:pStyle w:val="Default"/>
        <w:numPr>
          <w:ilvl w:val="1"/>
          <w:numId w:val="1"/>
        </w:numPr>
        <w:ind w:left="851" w:hanging="567"/>
        <w:rPr>
          <w:rFonts w:ascii="Arial" w:hAnsi="Arial" w:cs="Arial"/>
          <w:i/>
          <w:iCs/>
          <w:sz w:val="22"/>
          <w:szCs w:val="22"/>
        </w:rPr>
      </w:pPr>
      <w:r w:rsidRPr="00AE1EA2">
        <w:rPr>
          <w:rFonts w:ascii="Arial" w:hAnsi="Arial" w:cs="Arial"/>
          <w:iCs/>
          <w:sz w:val="22"/>
          <w:szCs w:val="22"/>
        </w:rPr>
        <w:t>The place and sectoral priorities for the national and sub-national trade and investment landscape following Britain’s departure from the EU.</w:t>
      </w:r>
    </w:p>
    <w:p w:rsidR="00AE1EA2" w:rsidRDefault="00AE1EA2" w:rsidP="00AE1EA2">
      <w:pPr>
        <w:pStyle w:val="ListParagraph"/>
        <w:numPr>
          <w:ilvl w:val="0"/>
          <w:numId w:val="0"/>
        </w:numPr>
        <w:ind w:left="360"/>
      </w:pPr>
    </w:p>
    <w:p w:rsidR="002E46AE" w:rsidRDefault="00CE4AD9">
      <w:pPr>
        <w:pStyle w:val="ListParagraph"/>
      </w:pPr>
      <w:r>
        <w:t>The survey deadline has been extended until 16 November</w:t>
      </w:r>
      <w:r w:rsidR="00E3098A">
        <w:t xml:space="preserve"> and </w:t>
      </w:r>
      <w:r w:rsidR="00731335">
        <w:t xml:space="preserve">a </w:t>
      </w:r>
      <w:r w:rsidR="00E3098A">
        <w:t xml:space="preserve">full </w:t>
      </w:r>
      <w:r w:rsidR="00731335">
        <w:t>analysis of results</w:t>
      </w:r>
      <w:r w:rsidR="00E3098A">
        <w:t xml:space="preserve"> won’t be available until after the Board meeting</w:t>
      </w:r>
      <w:r>
        <w:t xml:space="preserve">. </w:t>
      </w:r>
      <w:r w:rsidR="003939CC" w:rsidRPr="003939CC">
        <w:t xml:space="preserve">A note capturing </w:t>
      </w:r>
      <w:r w:rsidR="00C8578C">
        <w:t>initial</w:t>
      </w:r>
      <w:r w:rsidR="003939CC" w:rsidRPr="003939CC">
        <w:t xml:space="preserve"> findings from the survey is available as </w:t>
      </w:r>
      <w:r w:rsidR="003939CC" w:rsidRPr="008030C4">
        <w:rPr>
          <w:b/>
          <w:u w:val="single"/>
        </w:rPr>
        <w:t>Appendix A</w:t>
      </w:r>
      <w:r>
        <w:t>,</w:t>
      </w:r>
      <w:r w:rsidR="002E46AE">
        <w:t xml:space="preserve"> </w:t>
      </w:r>
      <w:r>
        <w:t>broad headlines</w:t>
      </w:r>
      <w:r w:rsidR="00004218">
        <w:t xml:space="preserve"> </w:t>
      </w:r>
      <w:r w:rsidR="002E46AE">
        <w:t>include:</w:t>
      </w:r>
    </w:p>
    <w:p w:rsidR="002E46AE" w:rsidRDefault="002E46AE" w:rsidP="002E46AE">
      <w:pPr>
        <w:pStyle w:val="ListParagraph"/>
        <w:numPr>
          <w:ilvl w:val="0"/>
          <w:numId w:val="0"/>
        </w:numPr>
        <w:ind w:left="360"/>
      </w:pPr>
    </w:p>
    <w:p w:rsidR="002E46AE" w:rsidRDefault="002E46AE" w:rsidP="002E46AE">
      <w:pPr>
        <w:pStyle w:val="ListParagraph"/>
        <w:numPr>
          <w:ilvl w:val="1"/>
          <w:numId w:val="1"/>
        </w:numPr>
        <w:ind w:left="851" w:hanging="567"/>
      </w:pPr>
      <w:r>
        <w:lastRenderedPageBreak/>
        <w:t>Many respondents demonstrated</w:t>
      </w:r>
      <w:r w:rsidR="00604B47">
        <w:t xml:space="preserve"> the</w:t>
      </w:r>
      <w:r>
        <w:t xml:space="preserve"> extensive activity carried out by the</w:t>
      </w:r>
      <w:r w:rsidR="00604B47">
        <w:t>ir</w:t>
      </w:r>
      <w:r>
        <w:t xml:space="preserve"> local or combined authority to support trade and investment in their area and provided evidence to support this;</w:t>
      </w:r>
    </w:p>
    <w:p w:rsidR="002E46AE" w:rsidRDefault="002E46AE" w:rsidP="002E46AE">
      <w:pPr>
        <w:pStyle w:val="ListParagraph"/>
        <w:numPr>
          <w:ilvl w:val="0"/>
          <w:numId w:val="0"/>
        </w:numPr>
        <w:ind w:left="851"/>
      </w:pPr>
    </w:p>
    <w:p w:rsidR="002E46AE" w:rsidRDefault="002E46AE" w:rsidP="002E46AE">
      <w:pPr>
        <w:pStyle w:val="ListParagraph"/>
        <w:numPr>
          <w:ilvl w:val="1"/>
          <w:numId w:val="1"/>
        </w:numPr>
        <w:ind w:left="851" w:hanging="567"/>
      </w:pPr>
      <w:r>
        <w:t>This activity has led to the establishment of a diverse range of international links across the world and particularly with China;</w:t>
      </w:r>
    </w:p>
    <w:p w:rsidR="002E46AE" w:rsidRDefault="002E46AE" w:rsidP="002E46AE">
      <w:pPr>
        <w:pStyle w:val="ListParagraph"/>
        <w:numPr>
          <w:ilvl w:val="0"/>
          <w:numId w:val="0"/>
        </w:numPr>
        <w:ind w:left="851"/>
      </w:pPr>
    </w:p>
    <w:p w:rsidR="00B15B76" w:rsidRDefault="002E46AE" w:rsidP="003B4564">
      <w:pPr>
        <w:pStyle w:val="ListParagraph"/>
        <w:numPr>
          <w:ilvl w:val="1"/>
          <w:numId w:val="1"/>
        </w:numPr>
        <w:ind w:left="851" w:hanging="567"/>
      </w:pPr>
      <w:r>
        <w:t>Views on the effectiveness of sub-national and national mechanisms at supporting trade and investment activity were mixed, with</w:t>
      </w:r>
      <w:r w:rsidR="00F77F6F">
        <w:t xml:space="preserve"> a</w:t>
      </w:r>
      <w:r>
        <w:t xml:space="preserve"> further interrogation</w:t>
      </w:r>
      <w:r w:rsidR="00604B47">
        <w:t xml:space="preserve"> of responses</w:t>
      </w:r>
      <w:r>
        <w:t xml:space="preserve"> required to establish whether there are specific types of council or areas where these mechanisms are less effective;</w:t>
      </w:r>
    </w:p>
    <w:p w:rsidR="003B4564" w:rsidRDefault="003B4564" w:rsidP="003B4564">
      <w:pPr>
        <w:pStyle w:val="ListParagraph"/>
        <w:numPr>
          <w:ilvl w:val="0"/>
          <w:numId w:val="0"/>
        </w:numPr>
        <w:ind w:left="360"/>
      </w:pPr>
    </w:p>
    <w:p w:rsidR="002E46AE" w:rsidRDefault="002E46AE" w:rsidP="002E46AE">
      <w:pPr>
        <w:pStyle w:val="ListParagraph"/>
        <w:numPr>
          <w:ilvl w:val="1"/>
          <w:numId w:val="1"/>
        </w:numPr>
        <w:ind w:left="851" w:hanging="567"/>
      </w:pPr>
      <w:r>
        <w:t>A majority of respondents indicated that they were aware of local evidence to suggest that trade and investment activity in their area was likely to alter as a result of the UK’s departure from the EU; and</w:t>
      </w:r>
    </w:p>
    <w:p w:rsidR="002E46AE" w:rsidRDefault="002E46AE" w:rsidP="002E46AE">
      <w:pPr>
        <w:pStyle w:val="ListParagraph"/>
        <w:numPr>
          <w:ilvl w:val="0"/>
          <w:numId w:val="0"/>
        </w:numPr>
        <w:ind w:left="851"/>
      </w:pPr>
    </w:p>
    <w:p w:rsidR="00604B47" w:rsidRDefault="002E46AE" w:rsidP="002E46AE">
      <w:pPr>
        <w:pStyle w:val="ListParagraph"/>
        <w:numPr>
          <w:ilvl w:val="1"/>
          <w:numId w:val="1"/>
        </w:numPr>
        <w:ind w:left="851" w:hanging="567"/>
      </w:pPr>
      <w:r>
        <w:t xml:space="preserve">Respondents provided a range of asks of Government to strengthen the role of </w:t>
      </w:r>
      <w:r w:rsidRPr="00C8578C">
        <w:t>councils and local partners in this area, including</w:t>
      </w:r>
      <w:r w:rsidR="00604B47">
        <w:t xml:space="preserve"> the need for</w:t>
      </w:r>
      <w:r w:rsidRPr="00C8578C">
        <w:t xml:space="preserve">: </w:t>
      </w:r>
    </w:p>
    <w:p w:rsidR="00604B47" w:rsidRDefault="00604B47" w:rsidP="00604B47">
      <w:pPr>
        <w:pStyle w:val="ListParagraph"/>
        <w:numPr>
          <w:ilvl w:val="0"/>
          <w:numId w:val="0"/>
        </w:numPr>
        <w:ind w:left="360"/>
      </w:pPr>
    </w:p>
    <w:p w:rsidR="00604B47" w:rsidRDefault="002E46AE" w:rsidP="00604B47">
      <w:pPr>
        <w:pStyle w:val="ListParagraph"/>
        <w:numPr>
          <w:ilvl w:val="2"/>
          <w:numId w:val="1"/>
        </w:numPr>
        <w:ind w:left="1560" w:hanging="709"/>
      </w:pPr>
      <w:r w:rsidRPr="00C8578C">
        <w:t>adequate and sustain</w:t>
      </w:r>
      <w:r w:rsidR="00CE4AD9">
        <w:t>ed</w:t>
      </w:r>
      <w:r w:rsidR="00604B47">
        <w:t xml:space="preserve"> resourcing for this activity, </w:t>
      </w:r>
      <w:r w:rsidRPr="00C8578C">
        <w:t>particularly due to</w:t>
      </w:r>
      <w:r w:rsidR="00604B47">
        <w:t xml:space="preserve"> the</w:t>
      </w:r>
      <w:r w:rsidRPr="00C8578C">
        <w:t xml:space="preserve"> dependence of current </w:t>
      </w:r>
      <w:r w:rsidR="00604B47">
        <w:t>activity on EU funding streams;</w:t>
      </w:r>
      <w:r w:rsidRPr="00C8578C">
        <w:t xml:space="preserve"> </w:t>
      </w:r>
    </w:p>
    <w:p w:rsidR="00604B47" w:rsidRDefault="002E46AE" w:rsidP="00604B47">
      <w:pPr>
        <w:pStyle w:val="ListParagraph"/>
        <w:numPr>
          <w:ilvl w:val="2"/>
          <w:numId w:val="1"/>
        </w:numPr>
        <w:ind w:left="1560" w:hanging="709"/>
      </w:pPr>
      <w:r w:rsidRPr="00C8578C">
        <w:t>devolution of funding and functions relating to trade and investment</w:t>
      </w:r>
      <w:r w:rsidR="00604B47">
        <w:t>; and</w:t>
      </w:r>
    </w:p>
    <w:p w:rsidR="002E46AE" w:rsidRDefault="002E46AE" w:rsidP="00604B47">
      <w:pPr>
        <w:pStyle w:val="ListParagraph"/>
        <w:numPr>
          <w:ilvl w:val="2"/>
          <w:numId w:val="1"/>
        </w:numPr>
        <w:ind w:left="1560" w:hanging="709"/>
      </w:pPr>
      <w:r w:rsidRPr="00C8578C">
        <w:t>clarity on institutional roles and responsibilities relating to trade and investment.</w:t>
      </w:r>
    </w:p>
    <w:p w:rsidR="00C8578C" w:rsidRDefault="00C8578C" w:rsidP="00C8578C">
      <w:pPr>
        <w:pStyle w:val="ListParagraph"/>
        <w:numPr>
          <w:ilvl w:val="0"/>
          <w:numId w:val="0"/>
        </w:numPr>
        <w:ind w:left="851"/>
      </w:pPr>
    </w:p>
    <w:p w:rsidR="00AE1EA2" w:rsidRPr="00AB5138" w:rsidRDefault="00C8578C" w:rsidP="00C8578C">
      <w:pPr>
        <w:pStyle w:val="ListParagraph"/>
        <w:rPr>
          <w:b/>
        </w:rPr>
      </w:pPr>
      <w:r w:rsidRPr="00AB5138">
        <w:rPr>
          <w:b/>
        </w:rPr>
        <w:t xml:space="preserve">Members are asked to note the update on work to build an evidence base of council trade and </w:t>
      </w:r>
      <w:r w:rsidR="00CE4AD9">
        <w:rPr>
          <w:b/>
        </w:rPr>
        <w:t xml:space="preserve">inward </w:t>
      </w:r>
      <w:r w:rsidRPr="00AB5138">
        <w:rPr>
          <w:b/>
        </w:rPr>
        <w:t xml:space="preserve">investment activity and comment on the next steps proposed in </w:t>
      </w:r>
      <w:r w:rsidRPr="00780C8F">
        <w:rPr>
          <w:b/>
        </w:rPr>
        <w:t xml:space="preserve">paragraph </w:t>
      </w:r>
      <w:r w:rsidR="00780C8F" w:rsidRPr="00780C8F">
        <w:rPr>
          <w:b/>
        </w:rPr>
        <w:t>2</w:t>
      </w:r>
      <w:r w:rsidR="003B4564">
        <w:rPr>
          <w:b/>
        </w:rPr>
        <w:t>4</w:t>
      </w:r>
      <w:r w:rsidRPr="00780C8F">
        <w:rPr>
          <w:b/>
        </w:rPr>
        <w:t>.</w:t>
      </w:r>
    </w:p>
    <w:sdt>
      <w:sdtPr>
        <w:rPr>
          <w:rStyle w:val="Style6"/>
        </w:rPr>
        <w:alias w:val="Wales"/>
        <w:tag w:val="Wales"/>
        <w:id w:val="1523508032"/>
        <w:placeholder>
          <w:docPart w:val="8B86A99779BE48D987483536B20AAE3B"/>
        </w:placeholder>
      </w:sdtPr>
      <w:sdtEndPr>
        <w:rPr>
          <w:rStyle w:val="Style6"/>
        </w:rPr>
      </w:sdtEndPr>
      <w:sdtContent>
        <w:p w:rsidR="00A46D76" w:rsidRDefault="00781412" w:rsidP="003B4564">
          <w:pPr>
            <w:ind w:left="0" w:firstLine="0"/>
            <w:rPr>
              <w:rStyle w:val="Style6"/>
            </w:rPr>
          </w:pPr>
          <w:r>
            <w:rPr>
              <w:rStyle w:val="Style6"/>
            </w:rPr>
            <w:t>Raising the profile of council trade</w:t>
          </w:r>
          <w:r w:rsidR="00CE4AD9">
            <w:rPr>
              <w:rStyle w:val="Style6"/>
            </w:rPr>
            <w:t xml:space="preserve">, inward </w:t>
          </w:r>
          <w:r>
            <w:rPr>
              <w:rStyle w:val="Style6"/>
            </w:rPr>
            <w:t xml:space="preserve">investment </w:t>
          </w:r>
          <w:r w:rsidR="00CE4AD9">
            <w:rPr>
              <w:rStyle w:val="Style6"/>
            </w:rPr>
            <w:t xml:space="preserve">and international engagement </w:t>
          </w:r>
          <w:r>
            <w:rPr>
              <w:rStyle w:val="Style6"/>
            </w:rPr>
            <w:t>activit</w:t>
          </w:r>
          <w:r w:rsidR="00CE4AD9">
            <w:rPr>
              <w:rStyle w:val="Style6"/>
            </w:rPr>
            <w:t>ies</w:t>
          </w:r>
        </w:p>
      </w:sdtContent>
    </w:sdt>
    <w:p w:rsidR="00004218" w:rsidRDefault="00C8578C" w:rsidP="0085235F">
      <w:pPr>
        <w:pStyle w:val="ListParagraph"/>
      </w:pPr>
      <w:r>
        <w:rPr>
          <w:lang w:eastAsia="ja-JP"/>
        </w:rPr>
        <w:t xml:space="preserve">The LGA has taken steps to build a relationship with the </w:t>
      </w:r>
      <w:r w:rsidR="003B4564">
        <w:rPr>
          <w:lang w:eastAsia="ja-JP"/>
        </w:rPr>
        <w:t>DIT</w:t>
      </w:r>
      <w:r>
        <w:rPr>
          <w:lang w:eastAsia="ja-JP"/>
        </w:rPr>
        <w:t xml:space="preserve"> and ensure that the role of councils in driving trade and investment is a key consideration as the UK’s future trading relationship with the world is </w:t>
      </w:r>
      <w:r w:rsidR="00604B47">
        <w:rPr>
          <w:lang w:eastAsia="ja-JP"/>
        </w:rPr>
        <w:t>developed following Brexit</w:t>
      </w:r>
      <w:r>
        <w:rPr>
          <w:lang w:eastAsia="ja-JP"/>
        </w:rPr>
        <w:t xml:space="preserve">. This </w:t>
      </w:r>
      <w:r w:rsidR="00604B47">
        <w:rPr>
          <w:lang w:eastAsia="ja-JP"/>
        </w:rPr>
        <w:t>work has commenced</w:t>
      </w:r>
      <w:r w:rsidR="00A4509F">
        <w:rPr>
          <w:lang w:eastAsia="ja-JP"/>
        </w:rPr>
        <w:t xml:space="preserve"> with</w:t>
      </w:r>
      <w:r>
        <w:rPr>
          <w:lang w:eastAsia="ja-JP"/>
        </w:rPr>
        <w:t xml:space="preserve"> initial engagement at </w:t>
      </w:r>
      <w:r w:rsidR="00E3098A">
        <w:rPr>
          <w:lang w:eastAsia="ja-JP"/>
        </w:rPr>
        <w:t xml:space="preserve">political </w:t>
      </w:r>
      <w:r w:rsidR="00A4509F">
        <w:rPr>
          <w:lang w:eastAsia="ja-JP"/>
        </w:rPr>
        <w:t xml:space="preserve">and </w:t>
      </w:r>
      <w:r w:rsidR="00E3098A">
        <w:rPr>
          <w:lang w:eastAsia="ja-JP"/>
        </w:rPr>
        <w:t xml:space="preserve">official </w:t>
      </w:r>
      <w:r w:rsidR="00A4509F">
        <w:rPr>
          <w:lang w:eastAsia="ja-JP"/>
        </w:rPr>
        <w:t>levels between the LGA and</w:t>
      </w:r>
      <w:r>
        <w:rPr>
          <w:lang w:eastAsia="ja-JP"/>
        </w:rPr>
        <w:t xml:space="preserve"> DIT.</w:t>
      </w:r>
    </w:p>
    <w:p w:rsidR="00004218" w:rsidRDefault="00004218" w:rsidP="0085235F">
      <w:pPr>
        <w:pStyle w:val="ListParagraph"/>
        <w:numPr>
          <w:ilvl w:val="0"/>
          <w:numId w:val="0"/>
        </w:numPr>
        <w:ind w:left="360"/>
      </w:pPr>
    </w:p>
    <w:p w:rsidR="00731335" w:rsidRDefault="00C8578C" w:rsidP="00731335">
      <w:pPr>
        <w:pStyle w:val="ListParagraph"/>
        <w:numPr>
          <w:ilvl w:val="0"/>
          <w:numId w:val="0"/>
        </w:numPr>
        <w:ind w:left="360"/>
      </w:pPr>
      <w:r>
        <w:t xml:space="preserve">Most recently, </w:t>
      </w:r>
      <w:r w:rsidR="00E3098A">
        <w:t xml:space="preserve">the Chairman of the LGA’s Brexit Taskforce, </w:t>
      </w:r>
      <w:r>
        <w:t xml:space="preserve">Cllr Kevin Bentley </w:t>
      </w:r>
      <w:r w:rsidR="00A4509F">
        <w:t>gave</w:t>
      </w:r>
      <w:r>
        <w:t xml:space="preserve"> evidence to the International Trade</w:t>
      </w:r>
      <w:r w:rsidR="00604B47">
        <w:t xml:space="preserve"> Select</w:t>
      </w:r>
      <w:r>
        <w:t xml:space="preserve"> Committee on</w:t>
      </w:r>
      <w:r w:rsidR="00E3718B">
        <w:t xml:space="preserve"> the role of local government in post-B</w:t>
      </w:r>
      <w:r>
        <w:t>rexit trade on 14 November.</w:t>
      </w:r>
      <w:r w:rsidR="00604B47">
        <w:t xml:space="preserve"> </w:t>
      </w:r>
      <w:r w:rsidR="00CE4AD9">
        <w:t>At the time of drafting this report i</w:t>
      </w:r>
      <w:r w:rsidR="00604B47">
        <w:t xml:space="preserve">t is anticipated that the session will focus on the role of local government in facilitating international trade and the priorities for local government following the UK’s departure from the EU. </w:t>
      </w:r>
    </w:p>
    <w:p w:rsidR="00731335" w:rsidRDefault="00731335" w:rsidP="00731335">
      <w:pPr>
        <w:pStyle w:val="ListParagraph"/>
        <w:numPr>
          <w:ilvl w:val="0"/>
          <w:numId w:val="0"/>
        </w:numPr>
        <w:ind w:left="360"/>
      </w:pPr>
    </w:p>
    <w:p w:rsidR="00A46D76" w:rsidRDefault="00E3718B" w:rsidP="00C8578C">
      <w:pPr>
        <w:pStyle w:val="ListParagraph"/>
      </w:pPr>
      <w:r>
        <w:rPr>
          <w:lang w:eastAsia="ja-JP"/>
        </w:rPr>
        <w:t xml:space="preserve">In </w:t>
      </w:r>
      <w:r w:rsidR="00AB5138">
        <w:rPr>
          <w:lang w:eastAsia="ja-JP"/>
        </w:rPr>
        <w:t xml:space="preserve">addition to engagement with DIT, the LGA is also seeking to use elements of its international work to promote the role of local government in supporting trade and </w:t>
      </w:r>
      <w:r w:rsidR="00AB5138">
        <w:rPr>
          <w:lang w:eastAsia="ja-JP"/>
        </w:rPr>
        <w:lastRenderedPageBreak/>
        <w:t xml:space="preserve">investment. </w:t>
      </w:r>
      <w:r w:rsidR="00004218">
        <w:rPr>
          <w:lang w:eastAsia="ja-JP"/>
        </w:rPr>
        <w:t>Recently</w:t>
      </w:r>
      <w:r w:rsidR="00AB5138">
        <w:rPr>
          <w:lang w:eastAsia="ja-JP"/>
        </w:rPr>
        <w:t>, the LGA held a meeting with the French LGA (AFCCRE) where local and regional politicians</w:t>
      </w:r>
      <w:r w:rsidR="00780C8F">
        <w:rPr>
          <w:lang w:eastAsia="ja-JP"/>
        </w:rPr>
        <w:t xml:space="preserve"> from both countries</w:t>
      </w:r>
      <w:r w:rsidR="00AB5138">
        <w:rPr>
          <w:lang w:eastAsia="ja-JP"/>
        </w:rPr>
        <w:t xml:space="preserve"> came together for a roundtable discussion.</w:t>
      </w:r>
    </w:p>
    <w:p w:rsidR="00AB5138" w:rsidRDefault="00AB5138" w:rsidP="00AB5138">
      <w:pPr>
        <w:pStyle w:val="ListParagraph"/>
        <w:numPr>
          <w:ilvl w:val="0"/>
          <w:numId w:val="0"/>
        </w:numPr>
        <w:ind w:left="360"/>
      </w:pPr>
    </w:p>
    <w:p w:rsidR="00AB5138" w:rsidRDefault="00AB5138" w:rsidP="00C8578C">
      <w:pPr>
        <w:pStyle w:val="ListParagraph"/>
      </w:pPr>
      <w:r>
        <w:t>This roundtable provided an opportunity for members to discuss a range of topics of shared interest with their counterparts</w:t>
      </w:r>
      <w:r w:rsidR="005233CD">
        <w:t xml:space="preserve">, including the national-local relationship, financial and demographic pressures, reorganisation and relationships between rural and urban authorities. Members </w:t>
      </w:r>
      <w:r w:rsidR="001E39A0">
        <w:t xml:space="preserve">also had an initial conversation </w:t>
      </w:r>
      <w:r>
        <w:t xml:space="preserve">regarding a </w:t>
      </w:r>
      <w:r w:rsidR="001E39A0">
        <w:t xml:space="preserve">potential </w:t>
      </w:r>
      <w:r>
        <w:t xml:space="preserve">bilateral summit of local leaders </w:t>
      </w:r>
      <w:r w:rsidR="001E39A0">
        <w:t xml:space="preserve">organised </w:t>
      </w:r>
      <w:r>
        <w:t>by the UK and French national governments</w:t>
      </w:r>
      <w:r w:rsidR="001E39A0">
        <w:t>,</w:t>
      </w:r>
      <w:r>
        <w:t xml:space="preserve"> includ</w:t>
      </w:r>
      <w:r w:rsidR="001E39A0">
        <w:t>ing</w:t>
      </w:r>
      <w:r>
        <w:t xml:space="preserve"> consideration as to how to develop a new type of economic partnership between localities </w:t>
      </w:r>
      <w:r w:rsidR="005233CD">
        <w:t>over and above</w:t>
      </w:r>
      <w:r>
        <w:t xml:space="preserve"> traditional twinning relationships. </w:t>
      </w:r>
    </w:p>
    <w:p w:rsidR="00AB5138" w:rsidRDefault="00AB5138" w:rsidP="00AB5138">
      <w:pPr>
        <w:pStyle w:val="ListParagraph"/>
        <w:numPr>
          <w:ilvl w:val="0"/>
          <w:numId w:val="0"/>
        </w:numPr>
        <w:ind w:left="360"/>
      </w:pPr>
    </w:p>
    <w:sdt>
      <w:sdtPr>
        <w:rPr>
          <w:rStyle w:val="Style6"/>
        </w:rPr>
        <w:alias w:val="Wales"/>
        <w:tag w:val="Wales"/>
        <w:id w:val="77032369"/>
        <w:placeholder>
          <w:docPart w:val="90958F878FF64C1CB159700D20190360"/>
        </w:placeholder>
      </w:sdtPr>
      <w:sdtEndPr>
        <w:rPr>
          <w:rStyle w:val="Style6"/>
        </w:rPr>
      </w:sdtEndPr>
      <w:sdtContent>
        <w:p w:rsidR="00AB5138" w:rsidRPr="00AB5138" w:rsidRDefault="00AB5138" w:rsidP="00AB5138">
          <w:pPr>
            <w:pStyle w:val="ListParagraph"/>
            <w:rPr>
              <w:b/>
            </w:rPr>
          </w:pPr>
          <w:r w:rsidRPr="00AB5138">
            <w:rPr>
              <w:b/>
            </w:rPr>
            <w:t xml:space="preserve">Members are asked to note the update on work to raise the profile of council trade and investment activity and comment on the next steps proposed in paragraph </w:t>
          </w:r>
          <w:r w:rsidR="00780C8F">
            <w:rPr>
              <w:b/>
            </w:rPr>
            <w:t>2</w:t>
          </w:r>
          <w:r w:rsidR="003B4564">
            <w:rPr>
              <w:b/>
            </w:rPr>
            <w:t>4</w:t>
          </w:r>
          <w:r w:rsidRPr="00AB5138">
            <w:rPr>
              <w:b/>
            </w:rPr>
            <w:t>.</w:t>
          </w:r>
        </w:p>
        <w:p w:rsidR="00C3249E" w:rsidRDefault="00781412" w:rsidP="00AB5138">
          <w:pPr>
            <w:rPr>
              <w:rStyle w:val="Style6"/>
            </w:rPr>
          </w:pPr>
          <w:r>
            <w:rPr>
              <w:rStyle w:val="Style6"/>
            </w:rPr>
            <w:t>Supporting councils to deliver trade and investment activity</w:t>
          </w:r>
        </w:p>
      </w:sdtContent>
    </w:sdt>
    <w:p w:rsidR="00FB453D" w:rsidRPr="00FB453D" w:rsidRDefault="003B4564" w:rsidP="7EC2103E">
      <w:pPr>
        <w:pStyle w:val="ListParagraph"/>
        <w:rPr>
          <w:rFonts w:eastAsia="Times New Roman"/>
          <w:lang w:eastAsia="en-GB"/>
        </w:rPr>
      </w:pPr>
      <w:r>
        <w:t xml:space="preserve">Following the research that this Board and the </w:t>
      </w:r>
      <w:r w:rsidR="00731335">
        <w:t>People and Places</w:t>
      </w:r>
      <w:r>
        <w:t xml:space="preserve"> Board </w:t>
      </w:r>
      <w:r w:rsidR="7EC2103E">
        <w:t>have undertaken in this area, officers have had several discussions with officials at the Department of International Trade to understand how councils can be supported to attract inward investment.</w:t>
      </w:r>
    </w:p>
    <w:p w:rsidR="00FB453D" w:rsidRPr="00FB453D" w:rsidRDefault="00FB453D" w:rsidP="00FB453D">
      <w:pPr>
        <w:pStyle w:val="ListParagraph"/>
        <w:numPr>
          <w:ilvl w:val="0"/>
          <w:numId w:val="0"/>
        </w:numPr>
        <w:ind w:left="360"/>
        <w:rPr>
          <w:rFonts w:eastAsia="Times New Roman"/>
          <w:lang w:eastAsia="en-GB"/>
        </w:rPr>
      </w:pPr>
    </w:p>
    <w:p w:rsidR="006955A6" w:rsidRPr="00FB453D" w:rsidRDefault="00B96815" w:rsidP="00FB453D">
      <w:pPr>
        <w:pStyle w:val="ListParagraph"/>
        <w:rPr>
          <w:rFonts w:eastAsia="Times New Roman"/>
          <w:lang w:eastAsia="en-GB"/>
        </w:rPr>
      </w:pPr>
      <w:r>
        <w:t xml:space="preserve">The Department’s Capital Investment Team have </w:t>
      </w:r>
      <w:r w:rsidR="009852B9">
        <w:t xml:space="preserve">outlined a mixed </w:t>
      </w:r>
      <w:r w:rsidR="00D92C19">
        <w:t>level of success across the country</w:t>
      </w:r>
      <w:r w:rsidR="009852B9">
        <w:t xml:space="preserve"> </w:t>
      </w:r>
      <w:r>
        <w:t>in attracting</w:t>
      </w:r>
      <w:r w:rsidR="009852B9">
        <w:t xml:space="preserve"> </w:t>
      </w:r>
      <w:r w:rsidR="00780C8F">
        <w:t>Foreign Capital Investment (FCI)</w:t>
      </w:r>
      <w:r>
        <w:t xml:space="preserve"> into infrastructure projects; while </w:t>
      </w:r>
      <w:r w:rsidR="00FB453D">
        <w:t xml:space="preserve">some areas are </w:t>
      </w:r>
      <w:r w:rsidR="002C6B41">
        <w:t>break</w:t>
      </w:r>
      <w:r w:rsidR="00FB453D">
        <w:t>ing</w:t>
      </w:r>
      <w:r w:rsidR="002C6B41">
        <w:t xml:space="preserve"> </w:t>
      </w:r>
      <w:r w:rsidR="006955A6">
        <w:t xml:space="preserve">new ground </w:t>
      </w:r>
      <w:r w:rsidR="009852B9">
        <w:t xml:space="preserve">and successfully </w:t>
      </w:r>
      <w:r w:rsidR="009852B9" w:rsidRPr="00306257">
        <w:t>develop</w:t>
      </w:r>
      <w:r w:rsidR="00FB453D">
        <w:t>ing</w:t>
      </w:r>
      <w:r w:rsidR="009852B9" w:rsidRPr="00306257">
        <w:t xml:space="preserve"> </w:t>
      </w:r>
      <w:r w:rsidR="009852B9">
        <w:t>‘</w:t>
      </w:r>
      <w:r w:rsidR="00E3718B">
        <w:t>pitch books</w:t>
      </w:r>
      <w:r w:rsidR="009852B9">
        <w:t>’ to</w:t>
      </w:r>
      <w:r w:rsidR="006955A6">
        <w:t xml:space="preserve"> </w:t>
      </w:r>
      <w:r w:rsidR="006955A6" w:rsidRPr="00306257">
        <w:t>attract</w:t>
      </w:r>
      <w:r w:rsidR="009852B9">
        <w:t xml:space="preserve"> </w:t>
      </w:r>
      <w:r w:rsidR="006955A6">
        <w:t>international</w:t>
      </w:r>
      <w:r w:rsidR="002A0918">
        <w:t xml:space="preserve"> capital</w:t>
      </w:r>
      <w:r w:rsidR="006955A6" w:rsidRPr="00306257">
        <w:t xml:space="preserve"> inves</w:t>
      </w:r>
      <w:r w:rsidR="009852B9">
        <w:t xml:space="preserve">tment, </w:t>
      </w:r>
      <w:r w:rsidR="00FB453D">
        <w:t xml:space="preserve">others </w:t>
      </w:r>
      <w:r w:rsidR="009852B9">
        <w:t>require a greater level of support</w:t>
      </w:r>
      <w:r w:rsidR="006955A6" w:rsidRPr="00306257">
        <w:t>.</w:t>
      </w:r>
    </w:p>
    <w:p w:rsidR="00FB453D" w:rsidRPr="00306257" w:rsidRDefault="00FB453D" w:rsidP="00781412">
      <w:pPr>
        <w:pStyle w:val="ListParagraph"/>
        <w:numPr>
          <w:ilvl w:val="0"/>
          <w:numId w:val="0"/>
        </w:numPr>
        <w:ind w:left="360"/>
      </w:pPr>
    </w:p>
    <w:p w:rsidR="00C3249E" w:rsidRDefault="006955A6" w:rsidP="00C3249E">
      <w:pPr>
        <w:pStyle w:val="ListParagraph"/>
      </w:pPr>
      <w:r>
        <w:t>Recognising</w:t>
      </w:r>
      <w:r w:rsidRPr="00306257">
        <w:t xml:space="preserve"> the work that is already taking place, </w:t>
      </w:r>
      <w:r w:rsidR="001D042A">
        <w:t>and the suppor</w:t>
      </w:r>
      <w:r w:rsidR="00450571">
        <w:t>t</w:t>
      </w:r>
      <w:r w:rsidR="001D042A">
        <w:t xml:space="preserve"> tha</w:t>
      </w:r>
      <w:r w:rsidR="00450571">
        <w:t>t</w:t>
      </w:r>
      <w:r w:rsidR="001D042A">
        <w:t xml:space="preserve"> </w:t>
      </w:r>
      <w:r w:rsidR="00450571">
        <w:t xml:space="preserve">some areas may need in this area, </w:t>
      </w:r>
      <w:r w:rsidR="002A0918">
        <w:t xml:space="preserve">officers </w:t>
      </w:r>
      <w:r w:rsidR="00780C8F">
        <w:t>have begun the process of</w:t>
      </w:r>
      <w:r w:rsidR="00B96815">
        <w:t xml:space="preserve"> commission</w:t>
      </w:r>
      <w:r w:rsidR="00780C8F">
        <w:t>ing</w:t>
      </w:r>
      <w:r w:rsidR="00B96815">
        <w:t xml:space="preserve"> </w:t>
      </w:r>
      <w:r w:rsidR="00450571">
        <w:t>a</w:t>
      </w:r>
      <w:r w:rsidR="002A0918">
        <w:t xml:space="preserve"> piece of improvement work to </w:t>
      </w:r>
      <w:r w:rsidR="002C6B41">
        <w:t xml:space="preserve">outline the </w:t>
      </w:r>
      <w:r w:rsidRPr="00306257">
        <w:t xml:space="preserve">role councils can play in </w:t>
      </w:r>
      <w:r>
        <w:t xml:space="preserve">facilitating and attracting </w:t>
      </w:r>
      <w:r w:rsidR="00780C8F">
        <w:t>FCI</w:t>
      </w:r>
      <w:r w:rsidRPr="00306257">
        <w:t>.</w:t>
      </w:r>
      <w:r w:rsidR="004C071A">
        <w:t xml:space="preserve"> </w:t>
      </w:r>
      <w:r w:rsidRPr="00306257">
        <w:t xml:space="preserve">It will capture </w:t>
      </w:r>
      <w:r>
        <w:t xml:space="preserve">sectoral </w:t>
      </w:r>
      <w:r w:rsidRPr="00306257">
        <w:t>best practice and develop a set of resources to support councils and their private sector partners to maximise investment</w:t>
      </w:r>
      <w:r>
        <w:t xml:space="preserve"> opportunities and consider how to develop a longer-term pipeline of projects to me</w:t>
      </w:r>
      <w:r w:rsidR="00C3249E">
        <w:t>et international investor need.</w:t>
      </w:r>
    </w:p>
    <w:p w:rsidR="00C3249E" w:rsidRPr="00C3249E" w:rsidRDefault="00C3249E" w:rsidP="00C3249E">
      <w:pPr>
        <w:pStyle w:val="ListParagraph"/>
        <w:numPr>
          <w:ilvl w:val="0"/>
          <w:numId w:val="0"/>
        </w:numPr>
        <w:ind w:left="360"/>
      </w:pPr>
    </w:p>
    <w:p w:rsidR="002C6B41" w:rsidRPr="002C6B41" w:rsidRDefault="00C3249E" w:rsidP="002C6B41">
      <w:pPr>
        <w:pStyle w:val="ListParagraph"/>
      </w:pPr>
      <w:r w:rsidRPr="00C3249E">
        <w:rPr>
          <w:rFonts w:cs="Arial"/>
          <w:color w:val="000000"/>
        </w:rPr>
        <w:t xml:space="preserve">The supplier will work with a selection of councils, combined authorities, Government Departments and other stakeholders to produce a </w:t>
      </w:r>
      <w:r w:rsidR="005233CD">
        <w:rPr>
          <w:rFonts w:cs="Arial"/>
          <w:color w:val="000000"/>
        </w:rPr>
        <w:t>set of practical resources</w:t>
      </w:r>
      <w:r w:rsidRPr="00C3249E">
        <w:rPr>
          <w:rFonts w:cs="Arial"/>
          <w:color w:val="000000"/>
        </w:rPr>
        <w:t>. It is expected</w:t>
      </w:r>
      <w:r>
        <w:rPr>
          <w:rFonts w:cs="Arial"/>
          <w:color w:val="000000"/>
        </w:rPr>
        <w:t xml:space="preserve"> that this product will include</w:t>
      </w:r>
      <w:r w:rsidR="00B96815">
        <w:rPr>
          <w:rFonts w:cs="Arial"/>
          <w:color w:val="000000"/>
        </w:rPr>
        <w:t>:</w:t>
      </w:r>
    </w:p>
    <w:p w:rsidR="002C6B41" w:rsidRPr="002C6B41" w:rsidRDefault="002C6B41" w:rsidP="002C6B41">
      <w:pPr>
        <w:pStyle w:val="ListParagraph"/>
        <w:numPr>
          <w:ilvl w:val="0"/>
          <w:numId w:val="0"/>
        </w:numPr>
        <w:ind w:left="360"/>
        <w:rPr>
          <w:rFonts w:cs="Arial"/>
          <w:color w:val="000000"/>
        </w:rPr>
      </w:pPr>
    </w:p>
    <w:p w:rsidR="002C6B41" w:rsidRPr="00E3718B" w:rsidRDefault="002C6B41" w:rsidP="00E3718B">
      <w:pPr>
        <w:pStyle w:val="ListParagraph"/>
        <w:numPr>
          <w:ilvl w:val="1"/>
          <w:numId w:val="1"/>
        </w:numPr>
        <w:ind w:left="851" w:hanging="567"/>
      </w:pPr>
      <w:r w:rsidRPr="002C6B41">
        <w:rPr>
          <w:rFonts w:cs="Arial"/>
          <w:color w:val="000000"/>
        </w:rPr>
        <w:t>A detailed</w:t>
      </w:r>
      <w:r w:rsidR="005233CD">
        <w:rPr>
          <w:rFonts w:cs="Arial"/>
          <w:color w:val="000000"/>
        </w:rPr>
        <w:t xml:space="preserve"> but accessible</w:t>
      </w:r>
      <w:r w:rsidRPr="002C6B41">
        <w:rPr>
          <w:rFonts w:cs="Arial"/>
          <w:color w:val="000000"/>
        </w:rPr>
        <w:t xml:space="preserve"> explanation of FCI</w:t>
      </w:r>
      <w:r w:rsidR="00780C8F">
        <w:rPr>
          <w:rFonts w:cs="Arial"/>
          <w:color w:val="000000"/>
        </w:rPr>
        <w:t xml:space="preserve"> and its flows across the world;</w:t>
      </w:r>
    </w:p>
    <w:p w:rsidR="00E3718B" w:rsidRPr="002C6B41" w:rsidRDefault="00E3718B" w:rsidP="00E3718B">
      <w:pPr>
        <w:pStyle w:val="ListParagraph"/>
        <w:numPr>
          <w:ilvl w:val="0"/>
          <w:numId w:val="0"/>
        </w:numPr>
        <w:ind w:left="851"/>
      </w:pPr>
    </w:p>
    <w:p w:rsidR="002C6B41" w:rsidRPr="00E3718B" w:rsidRDefault="002C6B41" w:rsidP="00E3718B">
      <w:pPr>
        <w:pStyle w:val="ListParagraph"/>
        <w:numPr>
          <w:ilvl w:val="1"/>
          <w:numId w:val="1"/>
        </w:numPr>
        <w:ind w:left="851" w:hanging="567"/>
      </w:pPr>
      <w:r w:rsidRPr="002C6B41">
        <w:rPr>
          <w:rFonts w:cs="Arial"/>
          <w:color w:val="000000"/>
        </w:rPr>
        <w:t>A set of case studies outlining examples of councils working successfully</w:t>
      </w:r>
      <w:r w:rsidR="00780C8F">
        <w:rPr>
          <w:rFonts w:cs="Arial"/>
          <w:color w:val="000000"/>
        </w:rPr>
        <w:t xml:space="preserve"> to attract FCI into their area;</w:t>
      </w:r>
    </w:p>
    <w:p w:rsidR="00E3718B" w:rsidRPr="002C6B41" w:rsidRDefault="00E3718B" w:rsidP="00E3718B">
      <w:pPr>
        <w:pStyle w:val="ListParagraph"/>
        <w:numPr>
          <w:ilvl w:val="0"/>
          <w:numId w:val="0"/>
        </w:numPr>
        <w:ind w:left="360"/>
      </w:pPr>
    </w:p>
    <w:p w:rsidR="002C6B41" w:rsidRPr="00E3718B" w:rsidRDefault="002C6B41" w:rsidP="00E3718B">
      <w:pPr>
        <w:pStyle w:val="ListParagraph"/>
        <w:numPr>
          <w:ilvl w:val="1"/>
          <w:numId w:val="1"/>
        </w:numPr>
        <w:ind w:left="851" w:hanging="567"/>
      </w:pPr>
      <w:r w:rsidRPr="002C6B41">
        <w:rPr>
          <w:rFonts w:cs="Arial"/>
          <w:color w:val="000000"/>
        </w:rPr>
        <w:lastRenderedPageBreak/>
        <w:t>An overview of the existing support available to councils from the regional and national teams within the Department of International Trade’s Capital Investment Team and the Department for Busines</w:t>
      </w:r>
      <w:r w:rsidR="00780C8F">
        <w:rPr>
          <w:rFonts w:cs="Arial"/>
          <w:color w:val="000000"/>
        </w:rPr>
        <w:t>s, Energy &amp; Industrial Strategy;</w:t>
      </w:r>
    </w:p>
    <w:p w:rsidR="00E3718B" w:rsidRPr="002C6B41" w:rsidRDefault="00E3718B" w:rsidP="00E3718B">
      <w:pPr>
        <w:pStyle w:val="ListParagraph"/>
        <w:numPr>
          <w:ilvl w:val="0"/>
          <w:numId w:val="0"/>
        </w:numPr>
        <w:ind w:left="360"/>
      </w:pPr>
    </w:p>
    <w:p w:rsidR="002C6B41" w:rsidRPr="00E3718B" w:rsidRDefault="002C6B41" w:rsidP="00E3718B">
      <w:pPr>
        <w:pStyle w:val="ListParagraph"/>
        <w:numPr>
          <w:ilvl w:val="1"/>
          <w:numId w:val="1"/>
        </w:numPr>
        <w:ind w:left="851" w:hanging="567"/>
      </w:pPr>
      <w:r w:rsidRPr="002C6B41">
        <w:rPr>
          <w:color w:val="000000"/>
        </w:rPr>
        <w:t>An outline of the key areas in which international investor</w:t>
      </w:r>
      <w:r w:rsidR="00780C8F">
        <w:rPr>
          <w:color w:val="000000"/>
        </w:rPr>
        <w:t>s need support at a local level;</w:t>
      </w:r>
    </w:p>
    <w:p w:rsidR="00E3718B" w:rsidRPr="002C6B41" w:rsidRDefault="00E3718B" w:rsidP="00E3718B">
      <w:pPr>
        <w:pStyle w:val="ListParagraph"/>
        <w:numPr>
          <w:ilvl w:val="0"/>
          <w:numId w:val="0"/>
        </w:numPr>
        <w:ind w:left="360"/>
      </w:pPr>
    </w:p>
    <w:p w:rsidR="002C6B41" w:rsidRPr="00E3718B" w:rsidRDefault="002C6B41" w:rsidP="00E3718B">
      <w:pPr>
        <w:pStyle w:val="ListParagraph"/>
        <w:numPr>
          <w:ilvl w:val="1"/>
          <w:numId w:val="1"/>
        </w:numPr>
        <w:ind w:left="851" w:hanging="567"/>
      </w:pPr>
      <w:r w:rsidRPr="002C6B41">
        <w:rPr>
          <w:color w:val="000000"/>
        </w:rPr>
        <w:t>An exploration of how councils in more sparsely populated areas could potentially “bundle” opportunities to meet the require</w:t>
      </w:r>
      <w:r w:rsidR="00780C8F">
        <w:rPr>
          <w:color w:val="000000"/>
        </w:rPr>
        <w:t>ments of investors</w:t>
      </w:r>
      <w:r w:rsidR="005233CD">
        <w:rPr>
          <w:color w:val="000000"/>
        </w:rPr>
        <w:t xml:space="preserve"> and the needs of their communities</w:t>
      </w:r>
      <w:r w:rsidR="00780C8F">
        <w:rPr>
          <w:color w:val="000000"/>
        </w:rPr>
        <w:t>; and</w:t>
      </w:r>
    </w:p>
    <w:p w:rsidR="00E3718B" w:rsidRPr="002C6B41" w:rsidRDefault="00E3718B" w:rsidP="00E3718B">
      <w:pPr>
        <w:pStyle w:val="ListParagraph"/>
        <w:numPr>
          <w:ilvl w:val="0"/>
          <w:numId w:val="0"/>
        </w:numPr>
        <w:ind w:left="360"/>
      </w:pPr>
    </w:p>
    <w:p w:rsidR="002C6B41" w:rsidRPr="002A0918" w:rsidRDefault="002C6B41" w:rsidP="00E3718B">
      <w:pPr>
        <w:pStyle w:val="ListParagraph"/>
        <w:numPr>
          <w:ilvl w:val="1"/>
          <w:numId w:val="1"/>
        </w:numPr>
        <w:ind w:left="851" w:hanging="567"/>
      </w:pPr>
      <w:r w:rsidRPr="002C6B41">
        <w:rPr>
          <w:color w:val="000000"/>
        </w:rPr>
        <w:t xml:space="preserve">A set of policy recommendations for the Local Government Association and </w:t>
      </w:r>
      <w:r w:rsidR="00780C8F">
        <w:rPr>
          <w:color w:val="000000"/>
        </w:rPr>
        <w:t xml:space="preserve">the </w:t>
      </w:r>
      <w:r w:rsidRPr="002C6B41">
        <w:rPr>
          <w:color w:val="000000"/>
        </w:rPr>
        <w:t>Government on how to improve support local areas to attract capital investment going forward.</w:t>
      </w:r>
    </w:p>
    <w:p w:rsidR="002A0918" w:rsidRPr="002A0918" w:rsidRDefault="002A0918" w:rsidP="002A0918">
      <w:pPr>
        <w:pStyle w:val="ListParagraph"/>
        <w:numPr>
          <w:ilvl w:val="0"/>
          <w:numId w:val="0"/>
        </w:numPr>
        <w:ind w:left="792"/>
      </w:pPr>
    </w:p>
    <w:p w:rsidR="002A0918" w:rsidRDefault="002A0918" w:rsidP="002A0918">
      <w:pPr>
        <w:pStyle w:val="ListParagraph"/>
      </w:pPr>
      <w:r>
        <w:t xml:space="preserve">The project will be completed by March 2019. The supplier will be asked to present to </w:t>
      </w:r>
      <w:r w:rsidR="00B96815">
        <w:t xml:space="preserve">both the City Regions and People and Places </w:t>
      </w:r>
      <w:r>
        <w:t>Board as part of its stakeholder engagement process.</w:t>
      </w:r>
    </w:p>
    <w:p w:rsidR="00B94FAB" w:rsidRDefault="00B94FAB" w:rsidP="00B94FAB">
      <w:pPr>
        <w:pStyle w:val="ListParagraph"/>
        <w:numPr>
          <w:ilvl w:val="0"/>
          <w:numId w:val="0"/>
        </w:numPr>
        <w:ind w:left="360"/>
      </w:pPr>
    </w:p>
    <w:p w:rsidR="00B94FAB" w:rsidRPr="00A4509F" w:rsidRDefault="00A4509F" w:rsidP="00A4509F">
      <w:pPr>
        <w:pStyle w:val="ListParagraph"/>
        <w:rPr>
          <w:b/>
        </w:rPr>
      </w:pPr>
      <w:r w:rsidRPr="00AB5138">
        <w:rPr>
          <w:b/>
        </w:rPr>
        <w:t xml:space="preserve">Members are asked to note the update on </w:t>
      </w:r>
      <w:r>
        <w:rPr>
          <w:b/>
        </w:rPr>
        <w:t xml:space="preserve">support to councils to deliver trade and investment activity </w:t>
      </w:r>
      <w:r w:rsidRPr="00AB5138">
        <w:rPr>
          <w:b/>
        </w:rPr>
        <w:t xml:space="preserve">and comment on the next steps proposed in paragraph </w:t>
      </w:r>
      <w:r w:rsidR="00780C8F">
        <w:rPr>
          <w:b/>
        </w:rPr>
        <w:t>2</w:t>
      </w:r>
      <w:r w:rsidR="00004218">
        <w:rPr>
          <w:b/>
        </w:rPr>
        <w:t>4</w:t>
      </w:r>
      <w:r w:rsidRPr="00AB5138">
        <w:rPr>
          <w:b/>
        </w:rPr>
        <w:t>.</w:t>
      </w:r>
    </w:p>
    <w:sdt>
      <w:sdtPr>
        <w:rPr>
          <w:rStyle w:val="Style6"/>
        </w:rPr>
        <w:alias w:val="Next steps"/>
        <w:tag w:val="Next steps"/>
        <w:id w:val="538939935"/>
        <w:placeholder>
          <w:docPart w:val="A4555172851F49689CE31FEDC21581DB"/>
        </w:placeholder>
      </w:sdtPr>
      <w:sdtEndPr>
        <w:rPr>
          <w:rStyle w:val="Style6"/>
        </w:rPr>
      </w:sdtEndPr>
      <w:sdtContent>
        <w:p w:rsidR="009B6F95" w:rsidRPr="009B1AA8" w:rsidRDefault="009B6F95" w:rsidP="000F69FB">
          <w:pPr>
            <w:rPr>
              <w:rStyle w:val="ReportTemplate"/>
            </w:rPr>
          </w:pPr>
          <w:r w:rsidRPr="009B1AA8">
            <w:rPr>
              <w:rStyle w:val="Style6"/>
            </w:rPr>
            <w:t>Next steps</w:t>
          </w:r>
        </w:p>
      </w:sdtContent>
    </w:sdt>
    <w:p w:rsidR="009B6F95" w:rsidRDefault="00A4509F" w:rsidP="00780C8F">
      <w:pPr>
        <w:pStyle w:val="ListParagraph"/>
        <w:ind w:left="426" w:hanging="426"/>
      </w:pPr>
      <w:r>
        <w:t xml:space="preserve">With consideration to the LGA’s work on trade and investment to date, Members of the </w:t>
      </w:r>
      <w:r w:rsidR="00731335">
        <w:t>City Regions</w:t>
      </w:r>
      <w:r>
        <w:t xml:space="preserve"> Board are asked to consider and agree on the next steps for the LGA’s work on trade and investment. Proposed next steps include </w:t>
      </w:r>
      <w:r w:rsidR="00CE4AD9">
        <w:t xml:space="preserve">work </w:t>
      </w:r>
      <w:r>
        <w:t>to:</w:t>
      </w:r>
    </w:p>
    <w:p w:rsidR="00A4509F" w:rsidRDefault="00A4509F" w:rsidP="00780C8F">
      <w:pPr>
        <w:pStyle w:val="ListParagraph"/>
        <w:numPr>
          <w:ilvl w:val="0"/>
          <w:numId w:val="0"/>
        </w:numPr>
        <w:ind w:left="851" w:hanging="851"/>
      </w:pPr>
    </w:p>
    <w:p w:rsidR="00A4509F" w:rsidRDefault="00A4509F" w:rsidP="00780C8F">
      <w:pPr>
        <w:pStyle w:val="ListParagraph"/>
        <w:numPr>
          <w:ilvl w:val="1"/>
          <w:numId w:val="1"/>
        </w:numPr>
        <w:ind w:left="993" w:hanging="567"/>
      </w:pPr>
      <w:r>
        <w:t>Develop a detailed set of policy proposals</w:t>
      </w:r>
      <w:r w:rsidR="00780C8F">
        <w:t xml:space="preserve"> for consideration by the Board</w:t>
      </w:r>
      <w:r>
        <w:t xml:space="preserve"> to guide the LGA’s </w:t>
      </w:r>
      <w:r w:rsidR="00CE4AD9">
        <w:t xml:space="preserve">future </w:t>
      </w:r>
      <w:r>
        <w:t>work on trade and investment</w:t>
      </w:r>
      <w:r w:rsidR="00780C8F">
        <w:t>,</w:t>
      </w:r>
      <w:r>
        <w:t xml:space="preserve"> </w:t>
      </w:r>
      <w:r w:rsidR="005233CD">
        <w:t xml:space="preserve">using </w:t>
      </w:r>
      <w:r>
        <w:t>evidence provided by councils and feedback from relevant Boards;</w:t>
      </w:r>
    </w:p>
    <w:p w:rsidR="00A4509F" w:rsidRDefault="00A4509F" w:rsidP="00780C8F">
      <w:pPr>
        <w:pStyle w:val="ListParagraph"/>
        <w:numPr>
          <w:ilvl w:val="0"/>
          <w:numId w:val="0"/>
        </w:numPr>
        <w:ind w:left="993" w:hanging="567"/>
      </w:pPr>
    </w:p>
    <w:p w:rsidR="00A4509F" w:rsidRDefault="00A4509F" w:rsidP="00780C8F">
      <w:pPr>
        <w:pStyle w:val="ListParagraph"/>
        <w:numPr>
          <w:ilvl w:val="1"/>
          <w:numId w:val="1"/>
        </w:numPr>
        <w:ind w:left="993" w:hanging="567"/>
      </w:pPr>
      <w:r>
        <w:t>Establish a virtual sounding board of trade and investment</w:t>
      </w:r>
      <w:r w:rsidR="00780C8F">
        <w:t xml:space="preserve"> lead officers from</w:t>
      </w:r>
      <w:r>
        <w:t xml:space="preserve"> local and combined authorities to inform the LGA’s response to emerging announcements from DIT and the Government on</w:t>
      </w:r>
      <w:r w:rsidR="00780C8F">
        <w:t xml:space="preserve"> the post-Brexit</w:t>
      </w:r>
      <w:r>
        <w:t xml:space="preserve"> trade and investment</w:t>
      </w:r>
      <w:r w:rsidR="00780C8F">
        <w:t xml:space="preserve"> landscape</w:t>
      </w:r>
      <w:r>
        <w:t>;</w:t>
      </w:r>
      <w:r w:rsidR="00780C8F">
        <w:t xml:space="preserve"> and</w:t>
      </w:r>
    </w:p>
    <w:p w:rsidR="00A4509F" w:rsidRDefault="00A4509F" w:rsidP="00780C8F">
      <w:pPr>
        <w:pStyle w:val="ListParagraph"/>
        <w:numPr>
          <w:ilvl w:val="0"/>
          <w:numId w:val="0"/>
        </w:numPr>
        <w:ind w:left="993" w:hanging="567"/>
      </w:pPr>
    </w:p>
    <w:p w:rsidR="00A4509F" w:rsidRDefault="00A4509F" w:rsidP="00780C8F">
      <w:pPr>
        <w:pStyle w:val="ListParagraph"/>
        <w:numPr>
          <w:ilvl w:val="1"/>
          <w:numId w:val="1"/>
        </w:numPr>
        <w:ind w:left="993" w:hanging="567"/>
      </w:pPr>
      <w:r>
        <w:t xml:space="preserve">Invite a representative from DIT to present at a future meeting of the Board on the potential role of councils and local </w:t>
      </w:r>
      <w:r w:rsidR="00604B47">
        <w:t>partners</w:t>
      </w:r>
      <w:r>
        <w:t xml:space="preserve"> in the post-Brexit</w:t>
      </w:r>
      <w:r w:rsidR="00780C8F">
        <w:t xml:space="preserve"> trade and investment landscape.</w:t>
      </w:r>
    </w:p>
    <w:p w:rsidR="00004218" w:rsidRDefault="00004218" w:rsidP="0085235F">
      <w:pPr>
        <w:pStyle w:val="ListParagraph"/>
        <w:numPr>
          <w:ilvl w:val="0"/>
          <w:numId w:val="0"/>
        </w:numPr>
        <w:ind w:left="792"/>
      </w:pPr>
    </w:p>
    <w:p w:rsidR="00004218" w:rsidRDefault="001E39A0" w:rsidP="00780C8F">
      <w:pPr>
        <w:pStyle w:val="ListParagraph"/>
        <w:numPr>
          <w:ilvl w:val="1"/>
          <w:numId w:val="1"/>
        </w:numPr>
        <w:ind w:left="993" w:hanging="567"/>
        <w:rPr>
          <w:b/>
        </w:rPr>
      </w:pPr>
      <w:r w:rsidRPr="00687ED6">
        <w:t>Cont</w:t>
      </w:r>
      <w:r>
        <w:t xml:space="preserve">inue to explore opportunities for bilateral co-operation with localities, including a potential summit between the UK and France in the </w:t>
      </w:r>
      <w:r w:rsidR="00687ED6">
        <w:t>New Year</w:t>
      </w:r>
      <w:r>
        <w:t>.</w:t>
      </w:r>
    </w:p>
    <w:p w:rsidR="00780C8F" w:rsidRDefault="00780C8F" w:rsidP="00780C8F">
      <w:pPr>
        <w:pStyle w:val="ListParagraph"/>
        <w:numPr>
          <w:ilvl w:val="0"/>
          <w:numId w:val="0"/>
        </w:numPr>
        <w:ind w:left="360"/>
      </w:pPr>
    </w:p>
    <w:p w:rsidR="00780C8F" w:rsidRPr="00C803F3" w:rsidRDefault="00780C8F" w:rsidP="00D4565E">
      <w:pPr>
        <w:pStyle w:val="ListParagraph"/>
      </w:pPr>
      <w:r>
        <w:rPr>
          <w:rStyle w:val="normaltextrun1"/>
          <w:rFonts w:cs="Arial"/>
        </w:rPr>
        <w:lastRenderedPageBreak/>
        <w:t xml:space="preserve">Board Members are invited to </w:t>
      </w:r>
      <w:r>
        <w:rPr>
          <w:rStyle w:val="normaltextrun1"/>
          <w:rFonts w:cs="Arial"/>
          <w:b/>
          <w:bCs/>
        </w:rPr>
        <w:t>comment on the proposed next steps</w:t>
      </w:r>
      <w:r>
        <w:rPr>
          <w:rStyle w:val="normaltextrun1"/>
          <w:rFonts w:cs="Arial"/>
        </w:rPr>
        <w:t xml:space="preserve"> and </w:t>
      </w:r>
      <w:r>
        <w:rPr>
          <w:rStyle w:val="normaltextrun1"/>
          <w:rFonts w:cs="Arial"/>
          <w:b/>
          <w:bCs/>
        </w:rPr>
        <w:t xml:space="preserve">consider any further activity </w:t>
      </w:r>
      <w:r>
        <w:rPr>
          <w:rStyle w:val="normaltextrun1"/>
          <w:rFonts w:cs="Arial"/>
          <w:bCs/>
        </w:rPr>
        <w:t xml:space="preserve">specific to </w:t>
      </w:r>
      <w:r w:rsidR="00731335">
        <w:rPr>
          <w:rStyle w:val="normaltextrun1"/>
          <w:rFonts w:cs="Arial"/>
          <w:bCs/>
        </w:rPr>
        <w:t>urban</w:t>
      </w:r>
      <w:r>
        <w:rPr>
          <w:rStyle w:val="normaltextrun1"/>
          <w:rFonts w:cs="Arial"/>
          <w:bCs/>
        </w:rPr>
        <w:t xml:space="preserve"> </w:t>
      </w:r>
      <w:r w:rsidR="00731335">
        <w:rPr>
          <w:rStyle w:val="normaltextrun1"/>
          <w:rFonts w:cs="Arial"/>
          <w:bCs/>
        </w:rPr>
        <w:t>authorities</w:t>
      </w:r>
      <w:r>
        <w:rPr>
          <w:rStyle w:val="normaltextrun1"/>
          <w:rFonts w:cs="Arial"/>
        </w:rPr>
        <w:t xml:space="preserve"> that the LGA might undertake relating to trade and investment.</w:t>
      </w:r>
    </w:p>
    <w:sectPr w:rsidR="00780C8F"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65E" w:rsidRPr="00C803F3" w:rsidRDefault="00D4565E" w:rsidP="00C803F3">
      <w:r>
        <w:separator/>
      </w:r>
    </w:p>
  </w:endnote>
  <w:endnote w:type="continuationSeparator" w:id="0">
    <w:p w:rsidR="00D4565E" w:rsidRPr="00C803F3" w:rsidRDefault="00D4565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Narrow"/>
    <w:charset w:val="00"/>
    <w:family w:val="swiss"/>
    <w:pitch w:val="variable"/>
    <w:sig w:usb0="8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65E" w:rsidRPr="00C803F3" w:rsidRDefault="00D4565E" w:rsidP="00C803F3">
      <w:r>
        <w:separator/>
      </w:r>
    </w:p>
  </w:footnote>
  <w:footnote w:type="continuationSeparator" w:id="0">
    <w:p w:rsidR="00D4565E" w:rsidRPr="00C803F3" w:rsidRDefault="00D4565E"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65E" w:rsidRDefault="00D4565E">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D4565E" w:rsidRPr="00C25CA7" w:rsidTr="000F69FB">
      <w:trPr>
        <w:trHeight w:val="416"/>
      </w:trPr>
      <w:tc>
        <w:tcPr>
          <w:tcW w:w="5812" w:type="dxa"/>
          <w:vMerge w:val="restart"/>
        </w:tcPr>
        <w:p w:rsidR="00D4565E" w:rsidRPr="00C803F3" w:rsidRDefault="00D4565E" w:rsidP="00C803F3">
          <w:r w:rsidRPr="00C803F3">
            <w:rPr>
              <w:noProof/>
              <w:lang w:eastAsia="en-GB"/>
            </w:rPr>
            <w:drawing>
              <wp:inline distT="0" distB="0" distL="0" distR="0" wp14:anchorId="46FE63A0" wp14:editId="2840C07A">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rsidR="00D4565E" w:rsidRPr="00C803F3" w:rsidRDefault="00D4565E" w:rsidP="00731335">
              <w:r w:rsidRPr="00BD2045">
                <w:rPr>
                  <w:b/>
                </w:rPr>
                <w:t>City Regions Board</w:t>
              </w:r>
            </w:p>
          </w:tc>
        </w:sdtContent>
      </w:sdt>
    </w:tr>
    <w:tr w:rsidR="00D4565E" w:rsidTr="000F69FB">
      <w:trPr>
        <w:trHeight w:val="406"/>
      </w:trPr>
      <w:tc>
        <w:tcPr>
          <w:tcW w:w="5812" w:type="dxa"/>
          <w:vMerge/>
        </w:tcPr>
        <w:p w:rsidR="00D4565E" w:rsidRPr="00A627DD" w:rsidRDefault="00D4565E" w:rsidP="00C803F3"/>
      </w:tc>
      <w:tc>
        <w:tcPr>
          <w:tcW w:w="4106" w:type="dxa"/>
        </w:tcPr>
        <w:sdt>
          <w:sdtPr>
            <w:alias w:val="Date"/>
            <w:tag w:val="Date"/>
            <w:id w:val="-488943452"/>
            <w:placeholder>
              <w:docPart w:val="DC36D9B85A214F14AB68618A90760C36"/>
            </w:placeholder>
            <w:date w:fullDate="2018-11-19T00:00:00Z">
              <w:dateFormat w:val="dd MMMM yyyy"/>
              <w:lid w:val="en-GB"/>
              <w:storeMappedDataAs w:val="dateTime"/>
              <w:calendar w:val="gregorian"/>
            </w:date>
          </w:sdtPr>
          <w:sdtEndPr/>
          <w:sdtContent>
            <w:p w:rsidR="00D4565E" w:rsidRPr="00C803F3" w:rsidRDefault="00D4565E" w:rsidP="00604B47">
              <w:r>
                <w:t>19 November 2018</w:t>
              </w:r>
            </w:p>
          </w:sdtContent>
        </w:sdt>
      </w:tc>
    </w:tr>
    <w:tr w:rsidR="00D4565E" w:rsidRPr="00C25CA7" w:rsidTr="000F69FB">
      <w:trPr>
        <w:trHeight w:val="89"/>
      </w:trPr>
      <w:tc>
        <w:tcPr>
          <w:tcW w:w="5812" w:type="dxa"/>
          <w:vMerge/>
        </w:tcPr>
        <w:p w:rsidR="00D4565E" w:rsidRPr="00A627DD" w:rsidRDefault="00D4565E" w:rsidP="00C803F3"/>
      </w:tc>
      <w:tc>
        <w:tcPr>
          <w:tcW w:w="4106" w:type="dxa"/>
        </w:tcPr>
        <w:p w:rsidR="00D4565E" w:rsidRPr="00C803F3" w:rsidRDefault="00D4565E" w:rsidP="00C803F3"/>
      </w:tc>
    </w:tr>
  </w:tbl>
  <w:p w:rsidR="00D4565E" w:rsidRDefault="00D45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419B"/>
    <w:multiLevelType w:val="hybridMultilevel"/>
    <w:tmpl w:val="A336BFC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C0169"/>
    <w:multiLevelType w:val="hybridMultilevel"/>
    <w:tmpl w:val="AB74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2E3E854C"/>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AF4AEA"/>
    <w:multiLevelType w:val="hybridMultilevel"/>
    <w:tmpl w:val="8862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B72991"/>
    <w:multiLevelType w:val="hybridMultilevel"/>
    <w:tmpl w:val="B47EF5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464C32"/>
    <w:multiLevelType w:val="hybridMultilevel"/>
    <w:tmpl w:val="9DD4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76B1F"/>
    <w:multiLevelType w:val="hybridMultilevel"/>
    <w:tmpl w:val="B3B4B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F2115"/>
    <w:multiLevelType w:val="multilevel"/>
    <w:tmpl w:val="BC2A4BB6"/>
    <w:lvl w:ilvl="0">
      <w:start w:val="1"/>
      <w:numFmt w:val="decimal"/>
      <w:lvlText w:val="%1."/>
      <w:lvlJc w:val="left"/>
      <w:pPr>
        <w:ind w:left="360" w:hanging="360"/>
      </w:pPr>
      <w:rPr>
        <w:rFonts w:ascii="Arial" w:hAnsi="Arial" w:cs="Arial" w:hint="default"/>
        <w:b w:val="0"/>
        <w:i w:val="0"/>
        <w:sz w:val="22"/>
        <w:szCs w:val="22"/>
      </w:rPr>
    </w:lvl>
    <w:lvl w:ilvl="1">
      <w:start w:val="1"/>
      <w:numFmt w:val="decimal"/>
      <w:lvlText w:val="%1.%2."/>
      <w:lvlJc w:val="left"/>
      <w:pPr>
        <w:ind w:left="792" w:hanging="432"/>
      </w:pPr>
      <w:rPr>
        <w:rFonts w:ascii="Arial" w:hAnsi="Arial" w:cs="Arial" w:hint="default"/>
        <w:b w:val="0"/>
        <w:i w:val="0"/>
        <w:sz w:val="22"/>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2E2F03"/>
    <w:multiLevelType w:val="hybridMultilevel"/>
    <w:tmpl w:val="7CA66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BD60A2"/>
    <w:multiLevelType w:val="hybridMultilevel"/>
    <w:tmpl w:val="C634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B2001"/>
    <w:multiLevelType w:val="hybridMultilevel"/>
    <w:tmpl w:val="35429DD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16873D1"/>
    <w:multiLevelType w:val="hybridMultilevel"/>
    <w:tmpl w:val="AE6A89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35B30DC"/>
    <w:multiLevelType w:val="hybridMultilevel"/>
    <w:tmpl w:val="433E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293850"/>
    <w:multiLevelType w:val="hybridMultilevel"/>
    <w:tmpl w:val="2A70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3"/>
  </w:num>
  <w:num w:numId="9">
    <w:abstractNumId w:val="0"/>
  </w:num>
  <w:num w:numId="10">
    <w:abstractNumId w:val="14"/>
  </w:num>
  <w:num w:numId="11">
    <w:abstractNumId w:val="9"/>
  </w:num>
  <w:num w:numId="12">
    <w:abstractNumId w:val="5"/>
  </w:num>
  <w:num w:numId="13">
    <w:abstractNumId w:val="4"/>
  </w:num>
  <w:num w:numId="14">
    <w:abstractNumId w:val="10"/>
  </w:num>
  <w:num w:numId="15">
    <w:abstractNumId w:val="6"/>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4218"/>
    <w:rsid w:val="00016097"/>
    <w:rsid w:val="000D7999"/>
    <w:rsid w:val="000F69FB"/>
    <w:rsid w:val="001B36CE"/>
    <w:rsid w:val="001D042A"/>
    <w:rsid w:val="001E39A0"/>
    <w:rsid w:val="002539E9"/>
    <w:rsid w:val="002A0918"/>
    <w:rsid w:val="002C6B41"/>
    <w:rsid w:val="002E46AE"/>
    <w:rsid w:val="00301A51"/>
    <w:rsid w:val="00310A2F"/>
    <w:rsid w:val="003939CC"/>
    <w:rsid w:val="003B4564"/>
    <w:rsid w:val="00450571"/>
    <w:rsid w:val="004C071A"/>
    <w:rsid w:val="005233CD"/>
    <w:rsid w:val="005E3241"/>
    <w:rsid w:val="00604B47"/>
    <w:rsid w:val="00687ED6"/>
    <w:rsid w:val="006955A6"/>
    <w:rsid w:val="006C1940"/>
    <w:rsid w:val="00712C86"/>
    <w:rsid w:val="00715D08"/>
    <w:rsid w:val="00730A69"/>
    <w:rsid w:val="00731335"/>
    <w:rsid w:val="007622BA"/>
    <w:rsid w:val="0077602F"/>
    <w:rsid w:val="00780C8F"/>
    <w:rsid w:val="00781412"/>
    <w:rsid w:val="00795C95"/>
    <w:rsid w:val="007D1657"/>
    <w:rsid w:val="008030C4"/>
    <w:rsid w:val="0080661C"/>
    <w:rsid w:val="0085235F"/>
    <w:rsid w:val="00891AE9"/>
    <w:rsid w:val="009852B9"/>
    <w:rsid w:val="009A25F1"/>
    <w:rsid w:val="009B1AA8"/>
    <w:rsid w:val="009B6F95"/>
    <w:rsid w:val="00A124F7"/>
    <w:rsid w:val="00A3319A"/>
    <w:rsid w:val="00A4509F"/>
    <w:rsid w:val="00A46D76"/>
    <w:rsid w:val="00AA3CC6"/>
    <w:rsid w:val="00AA7A96"/>
    <w:rsid w:val="00AB5138"/>
    <w:rsid w:val="00AE1EA2"/>
    <w:rsid w:val="00B15B76"/>
    <w:rsid w:val="00B73014"/>
    <w:rsid w:val="00B84F31"/>
    <w:rsid w:val="00B94FAB"/>
    <w:rsid w:val="00B96815"/>
    <w:rsid w:val="00BD2045"/>
    <w:rsid w:val="00BD2BE3"/>
    <w:rsid w:val="00C1753D"/>
    <w:rsid w:val="00C3249E"/>
    <w:rsid w:val="00C33BD7"/>
    <w:rsid w:val="00C803F3"/>
    <w:rsid w:val="00C8578C"/>
    <w:rsid w:val="00CE4AD9"/>
    <w:rsid w:val="00D4565E"/>
    <w:rsid w:val="00D45B4D"/>
    <w:rsid w:val="00D92C19"/>
    <w:rsid w:val="00DA7394"/>
    <w:rsid w:val="00E3098A"/>
    <w:rsid w:val="00E3718B"/>
    <w:rsid w:val="00EF06E0"/>
    <w:rsid w:val="00F15C13"/>
    <w:rsid w:val="00F77F6F"/>
    <w:rsid w:val="00FB453D"/>
    <w:rsid w:val="7EC210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qFormat/>
    <w:rsid w:val="00BD2BE3"/>
    <w:pPr>
      <w:widowControl w:val="0"/>
      <w:spacing w:after="0" w:line="400" w:lineRule="exact"/>
      <w:ind w:left="0" w:firstLine="0"/>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5E324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Hyperlink">
    <w:name w:val="Hyperlink"/>
    <w:basedOn w:val="DefaultParagraphFont"/>
    <w:uiPriority w:val="99"/>
    <w:unhideWhenUsed/>
    <w:rsid w:val="005E3241"/>
    <w:rPr>
      <w:color w:val="0563C1" w:themeColor="hyperlink"/>
      <w:u w:val="single"/>
    </w:rPr>
  </w:style>
  <w:style w:type="paragraph" w:styleId="FootnoteText">
    <w:name w:val="footnote text"/>
    <w:basedOn w:val="Normal"/>
    <w:link w:val="FootnoteTextChar"/>
    <w:uiPriority w:val="99"/>
    <w:semiHidden/>
    <w:unhideWhenUsed/>
    <w:rsid w:val="005E3241"/>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E3241"/>
    <w:rPr>
      <w:rFonts w:eastAsiaTheme="minorHAnsi"/>
      <w:sz w:val="20"/>
      <w:szCs w:val="20"/>
      <w:lang w:eastAsia="en-US"/>
    </w:rPr>
  </w:style>
  <w:style w:type="character" w:styleId="FootnoteReference">
    <w:name w:val="footnote reference"/>
    <w:basedOn w:val="DefaultParagraphFont"/>
    <w:uiPriority w:val="99"/>
    <w:semiHidden/>
    <w:unhideWhenUsed/>
    <w:rsid w:val="005E3241"/>
    <w:rPr>
      <w:vertAlign w:val="superscript"/>
    </w:rPr>
  </w:style>
  <w:style w:type="character" w:customStyle="1" w:styleId="normaltextrun">
    <w:name w:val="normaltextrun"/>
    <w:basedOn w:val="DefaultParagraphFont"/>
    <w:rsid w:val="009A25F1"/>
  </w:style>
  <w:style w:type="character" w:customStyle="1" w:styleId="eop">
    <w:name w:val="eop"/>
    <w:basedOn w:val="DefaultParagraphFont"/>
    <w:rsid w:val="009A25F1"/>
  </w:style>
  <w:style w:type="paragraph" w:styleId="NormalWeb">
    <w:name w:val="Normal (Web)"/>
    <w:basedOn w:val="Normal"/>
    <w:uiPriority w:val="99"/>
    <w:unhideWhenUsed/>
    <w:rsid w:val="00C3249E"/>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3249E"/>
    <w:rPr>
      <w:sz w:val="16"/>
      <w:szCs w:val="16"/>
    </w:rPr>
  </w:style>
  <w:style w:type="paragraph" w:styleId="CommentText">
    <w:name w:val="annotation text"/>
    <w:basedOn w:val="Normal"/>
    <w:link w:val="CommentTextChar"/>
    <w:uiPriority w:val="99"/>
    <w:semiHidden/>
    <w:unhideWhenUsed/>
    <w:rsid w:val="00C3249E"/>
    <w:pPr>
      <w:spacing w:line="240" w:lineRule="auto"/>
      <w:ind w:left="0" w:firstLine="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3249E"/>
    <w:rPr>
      <w:rFonts w:eastAsiaTheme="minorHAnsi"/>
      <w:sz w:val="20"/>
      <w:szCs w:val="20"/>
      <w:lang w:eastAsia="en-US"/>
    </w:rPr>
  </w:style>
  <w:style w:type="paragraph" w:styleId="BalloonText">
    <w:name w:val="Balloon Text"/>
    <w:basedOn w:val="Normal"/>
    <w:link w:val="BalloonTextChar"/>
    <w:uiPriority w:val="99"/>
    <w:semiHidden/>
    <w:unhideWhenUsed/>
    <w:rsid w:val="00C32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49E"/>
    <w:rPr>
      <w:rFonts w:ascii="Segoe UI" w:eastAsiaTheme="minorHAnsi" w:hAnsi="Segoe UI" w:cs="Segoe UI"/>
      <w:sz w:val="18"/>
      <w:szCs w:val="18"/>
      <w:lang w:eastAsia="en-US"/>
    </w:rPr>
  </w:style>
  <w:style w:type="character" w:customStyle="1" w:styleId="normaltextrun1">
    <w:name w:val="normaltextrun1"/>
    <w:basedOn w:val="DefaultParagraphFont"/>
    <w:rsid w:val="00AE1EA2"/>
  </w:style>
  <w:style w:type="paragraph" w:styleId="CommentSubject">
    <w:name w:val="annotation subject"/>
    <w:basedOn w:val="CommentText"/>
    <w:next w:val="CommentText"/>
    <w:link w:val="CommentSubjectChar"/>
    <w:uiPriority w:val="99"/>
    <w:semiHidden/>
    <w:unhideWhenUsed/>
    <w:rsid w:val="00730A69"/>
    <w:pPr>
      <w:ind w:left="357" w:hanging="357"/>
    </w:pPr>
    <w:rPr>
      <w:rFonts w:ascii="Arial" w:hAnsi="Arial"/>
      <w:b/>
      <w:bCs/>
    </w:rPr>
  </w:style>
  <w:style w:type="character" w:customStyle="1" w:styleId="CommentSubjectChar">
    <w:name w:val="Comment Subject Char"/>
    <w:basedOn w:val="CommentTextChar"/>
    <w:link w:val="CommentSubject"/>
    <w:uiPriority w:val="99"/>
    <w:semiHidden/>
    <w:rsid w:val="00730A69"/>
    <w:rPr>
      <w:rFonts w:ascii="Arial" w:eastAsiaTheme="minorHAnsi" w:hAnsi="Arial"/>
      <w:b/>
      <w:bCs/>
      <w:sz w:val="20"/>
      <w:szCs w:val="20"/>
      <w:lang w:eastAsia="en-US"/>
    </w:rPr>
  </w:style>
  <w:style w:type="character" w:customStyle="1" w:styleId="Heading2Char">
    <w:name w:val="Heading 2 Char"/>
    <w:basedOn w:val="DefaultParagraphFont"/>
    <w:link w:val="Heading2"/>
    <w:rsid w:val="00BD2BE3"/>
    <w:rPr>
      <w:rFonts w:ascii="Frutiger 45 Light" w:eastAsia="Times New Roman" w:hAnsi="Frutiger 45 Light" w:cs="Times New Roman"/>
      <w:sz w:val="32"/>
      <w:szCs w:val="20"/>
      <w:lang w:eastAsia="en-US"/>
    </w:rPr>
  </w:style>
  <w:style w:type="paragraph" w:customStyle="1" w:styleId="Heading2Bold">
    <w:name w:val="Heading 2 Bold"/>
    <w:basedOn w:val="Heading2"/>
    <w:rsid w:val="00BD2BE3"/>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66782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C9F2E1685D3C4D8FBEC63E8C60C8560E"/>
        <w:category>
          <w:name w:val="General"/>
          <w:gallery w:val="placeholder"/>
        </w:category>
        <w:types>
          <w:type w:val="bbPlcHdr"/>
        </w:types>
        <w:behaviors>
          <w:behavior w:val="content"/>
        </w:behaviors>
        <w:guid w:val="{F688456B-A210-4930-8272-2C7E72FE0563}"/>
      </w:docPartPr>
      <w:docPartBody>
        <w:p w:rsidR="00672A75" w:rsidRDefault="00672A75" w:rsidP="00672A75">
          <w:pPr>
            <w:pStyle w:val="C9F2E1685D3C4D8FBEC63E8C60C8560E"/>
          </w:pPr>
          <w:r w:rsidRPr="00FB1144">
            <w:rPr>
              <w:rStyle w:val="PlaceholderText"/>
            </w:rPr>
            <w:t>Click here to enter text.</w:t>
          </w:r>
        </w:p>
      </w:docPartBody>
    </w:docPart>
    <w:docPart>
      <w:docPartPr>
        <w:name w:val="90958F878FF64C1CB159700D20190360"/>
        <w:category>
          <w:name w:val="General"/>
          <w:gallery w:val="placeholder"/>
        </w:category>
        <w:types>
          <w:type w:val="bbPlcHdr"/>
        </w:types>
        <w:behaviors>
          <w:behavior w:val="content"/>
        </w:behaviors>
        <w:guid w:val="{1E4959ED-1FC4-4A7C-8524-439CD92461CB}"/>
      </w:docPartPr>
      <w:docPartBody>
        <w:p w:rsidR="00672A75" w:rsidRDefault="00672A75" w:rsidP="00672A75">
          <w:pPr>
            <w:pStyle w:val="90958F878FF64C1CB159700D20190360"/>
          </w:pPr>
          <w:r w:rsidRPr="00FB1144">
            <w:rPr>
              <w:rStyle w:val="PlaceholderText"/>
            </w:rPr>
            <w:t>Click here to enter text.</w:t>
          </w:r>
        </w:p>
      </w:docPartBody>
    </w:docPart>
    <w:docPart>
      <w:docPartPr>
        <w:name w:val="9A59D7E1AEDA4F4DB458B35CB006E317"/>
        <w:category>
          <w:name w:val="General"/>
          <w:gallery w:val="placeholder"/>
        </w:category>
        <w:types>
          <w:type w:val="bbPlcHdr"/>
        </w:types>
        <w:behaviors>
          <w:behavior w:val="content"/>
        </w:behaviors>
        <w:guid w:val="{C67C3F51-E4DE-453B-8DB0-469A2DACE46A}"/>
      </w:docPartPr>
      <w:docPartBody>
        <w:p w:rsidR="00672A75" w:rsidRDefault="00672A75" w:rsidP="00672A75">
          <w:pPr>
            <w:pStyle w:val="9A59D7E1AEDA4F4DB458B35CB006E317"/>
          </w:pPr>
          <w:r w:rsidRPr="00FB1144">
            <w:rPr>
              <w:rStyle w:val="PlaceholderText"/>
            </w:rPr>
            <w:t>Click here to enter text.</w:t>
          </w:r>
        </w:p>
      </w:docPartBody>
    </w:docPart>
    <w:docPart>
      <w:docPartPr>
        <w:name w:val="8B86A99779BE48D987483536B20AAE3B"/>
        <w:category>
          <w:name w:val="General"/>
          <w:gallery w:val="placeholder"/>
        </w:category>
        <w:types>
          <w:type w:val="bbPlcHdr"/>
        </w:types>
        <w:behaviors>
          <w:behavior w:val="content"/>
        </w:behaviors>
        <w:guid w:val="{C40EFBD3-F76E-49B1-9422-6EA55CCD3494}"/>
      </w:docPartPr>
      <w:docPartBody>
        <w:p w:rsidR="00672A75" w:rsidRDefault="00672A75" w:rsidP="00672A75">
          <w:pPr>
            <w:pStyle w:val="8B86A99779BE48D987483536B20AAE3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Narrow"/>
    <w:charset w:val="00"/>
    <w:family w:val="swiss"/>
    <w:pitch w:val="variable"/>
    <w:sig w:usb0="8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13CB0"/>
    <w:rsid w:val="002F1F5C"/>
    <w:rsid w:val="004A56FB"/>
    <w:rsid w:val="004E2C7C"/>
    <w:rsid w:val="004E567B"/>
    <w:rsid w:val="00654798"/>
    <w:rsid w:val="00672A75"/>
    <w:rsid w:val="00AB31B0"/>
    <w:rsid w:val="00B710F9"/>
    <w:rsid w:val="00B87C1A"/>
    <w:rsid w:val="00C87E95"/>
    <w:rsid w:val="00D548AD"/>
    <w:rsid w:val="00EE1FE1"/>
    <w:rsid w:val="00F829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A75"/>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9F2E1685D3C4D8FBEC63E8C60C8560E">
    <w:name w:val="C9F2E1685D3C4D8FBEC63E8C60C8560E"/>
    <w:rsid w:val="00672A75"/>
    <w:rPr>
      <w:lang w:eastAsia="en-GB"/>
    </w:rPr>
  </w:style>
  <w:style w:type="paragraph" w:customStyle="1" w:styleId="01F2CE2DDB814C5EAF992106949D9BF3">
    <w:name w:val="01F2CE2DDB814C5EAF992106949D9BF3"/>
    <w:rsid w:val="00672A75"/>
    <w:rPr>
      <w:lang w:eastAsia="en-GB"/>
    </w:rPr>
  </w:style>
  <w:style w:type="paragraph" w:customStyle="1" w:styleId="90958F878FF64C1CB159700D20190360">
    <w:name w:val="90958F878FF64C1CB159700D20190360"/>
    <w:rsid w:val="00672A75"/>
    <w:rPr>
      <w:lang w:eastAsia="en-GB"/>
    </w:rPr>
  </w:style>
  <w:style w:type="paragraph" w:customStyle="1" w:styleId="EEDF032752A046C796A99904B5A6E0A5">
    <w:name w:val="EEDF032752A046C796A99904B5A6E0A5"/>
    <w:rsid w:val="00672A75"/>
    <w:rPr>
      <w:lang w:eastAsia="en-GB"/>
    </w:rPr>
  </w:style>
  <w:style w:type="paragraph" w:customStyle="1" w:styleId="9A59D7E1AEDA4F4DB458B35CB006E317">
    <w:name w:val="9A59D7E1AEDA4F4DB458B35CB006E317"/>
    <w:rsid w:val="00672A75"/>
    <w:rPr>
      <w:lang w:eastAsia="en-GB"/>
    </w:rPr>
  </w:style>
  <w:style w:type="paragraph" w:customStyle="1" w:styleId="8B86A99779BE48D987483536B20AAE3B">
    <w:name w:val="8B86A99779BE48D987483536B20AAE3B"/>
    <w:rsid w:val="00672A7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purl.org/dc/terms/"/>
    <ds:schemaRef ds:uri="http://schemas.microsoft.com/office/infopath/2007/PartnerControls"/>
    <ds:schemaRef ds:uri="a2450aae-1d20-4711-921f-ba4e3dc97b4d"/>
    <ds:schemaRef ds:uri="http://www.w3.org/XML/1998/namespac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BF4F8ADB-71F7-47C3-83D9-E855FF7D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1221E2B7</Template>
  <TotalTime>11</TotalTime>
  <Pages>7</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Amber Chandler</cp:lastModifiedBy>
  <cp:revision>4</cp:revision>
  <dcterms:created xsi:type="dcterms:W3CDTF">2018-11-09T10:51:00Z</dcterms:created>
  <dcterms:modified xsi:type="dcterms:W3CDTF">2018-11-09T13:56:00Z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